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360" w:lineRule="auto"/>
        <w:jc w:val="center"/>
        <w:outlineLvl w:val="0"/>
        <w:rPr>
          <w:rStyle w:val="8"/>
          <w:rFonts w:hint="eastAsia" w:ascii="方正小标宋简体" w:hAnsi="方正小标宋简体" w:eastAsia="方正小标宋简体" w:cs="方正小标宋简体"/>
          <w:b w:val="0"/>
          <w:bCs/>
          <w:sz w:val="44"/>
          <w:szCs w:val="44"/>
          <w:lang w:eastAsia="zh-CN"/>
        </w:rPr>
      </w:pPr>
      <w:bookmarkStart w:id="0" w:name="_Toc17698"/>
      <w:r>
        <w:rPr>
          <w:rStyle w:val="8"/>
          <w:rFonts w:hint="eastAsia" w:ascii="方正小标宋简体" w:hAnsi="方正小标宋简体" w:eastAsia="方正小标宋简体" w:cs="方正小标宋简体"/>
          <w:b w:val="0"/>
          <w:bCs/>
          <w:sz w:val="44"/>
          <w:szCs w:val="44"/>
          <w:lang w:eastAsia="zh-CN"/>
        </w:rPr>
        <w:t>电梯议价供应商资格审查及评分标准</w:t>
      </w:r>
    </w:p>
    <w:p>
      <w:pPr>
        <w:spacing w:after="0" w:line="360" w:lineRule="auto"/>
        <w:outlineLvl w:val="0"/>
        <w:rPr>
          <w:rFonts w:hint="eastAsia" w:ascii="宋体" w:hAnsi="宋体" w:eastAsia="宋体" w:cs="宋体"/>
          <w:sz w:val="24"/>
          <w:szCs w:val="24"/>
        </w:rPr>
      </w:pPr>
      <w:r>
        <w:rPr>
          <w:rStyle w:val="8"/>
          <w:rFonts w:hint="eastAsia" w:cs="宋体"/>
          <w:sz w:val="24"/>
          <w:szCs w:val="24"/>
        </w:rPr>
        <w:t>附表一：</w:t>
      </w:r>
      <w:bookmarkEnd w:id="0"/>
      <w:r>
        <w:rPr>
          <w:rStyle w:val="8"/>
          <w:rFonts w:hint="eastAsia" w:cs="宋体"/>
          <w:sz w:val="24"/>
          <w:szCs w:val="24"/>
        </w:rPr>
        <w:t>评标标准及方法</w:t>
      </w:r>
    </w:p>
    <w:tbl>
      <w:tblPr>
        <w:tblStyle w:val="7"/>
        <w:tblW w:w="9484" w:type="dxa"/>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1000"/>
        <w:gridCol w:w="8484"/>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904" w:hRule="atLeast"/>
        </w:trPr>
        <w:tc>
          <w:tcPr>
            <w:tcW w:w="1000" w:type="dxa"/>
            <w:tcBorders>
              <w:top w:val="outset" w:color="111111" w:sz="6" w:space="0"/>
              <w:left w:val="outset" w:color="111111" w:sz="6" w:space="0"/>
              <w:bottom w:val="outset" w:color="111111" w:sz="6" w:space="0"/>
              <w:right w:val="outset" w:color="111111" w:sz="6" w:space="0"/>
            </w:tcBorders>
            <w:vAlign w:val="center"/>
          </w:tcPr>
          <w:p>
            <w:pPr>
              <w:spacing w:after="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审查项目</w:t>
            </w:r>
          </w:p>
        </w:tc>
        <w:tc>
          <w:tcPr>
            <w:tcW w:w="8484" w:type="dxa"/>
            <w:tcBorders>
              <w:top w:val="outset" w:color="111111" w:sz="6" w:space="0"/>
              <w:left w:val="outset" w:color="111111" w:sz="6" w:space="0"/>
              <w:bottom w:val="outset" w:color="111111" w:sz="6" w:space="0"/>
              <w:right w:val="outset" w:color="111111" w:sz="6" w:space="0"/>
            </w:tcBorders>
            <w:vAlign w:val="center"/>
          </w:tcPr>
          <w:p>
            <w:pPr>
              <w:spacing w:after="0" w:line="360" w:lineRule="auto"/>
              <w:rPr>
                <w:rFonts w:hint="eastAsia" w:ascii="宋体" w:hAnsi="宋体" w:eastAsia="宋体" w:cs="宋体"/>
                <w:b/>
                <w:bCs/>
                <w:sz w:val="24"/>
                <w:szCs w:val="24"/>
              </w:rPr>
            </w:pPr>
            <w:r>
              <w:rPr>
                <w:rFonts w:hint="eastAsia" w:ascii="宋体" w:hAnsi="宋体" w:eastAsia="宋体" w:cs="宋体"/>
                <w:b/>
                <w:bCs/>
                <w:sz w:val="24"/>
                <w:szCs w:val="24"/>
              </w:rPr>
              <w:t>要求（与资格要求一致）</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c>
          <w:tcPr>
            <w:tcW w:w="1000" w:type="dxa"/>
            <w:vMerge w:val="restart"/>
            <w:tcBorders>
              <w:top w:val="outset" w:color="111111" w:sz="6" w:space="0"/>
              <w:left w:val="outset" w:color="111111" w:sz="6" w:space="0"/>
              <w:bottom w:val="outset" w:color="111111" w:sz="6" w:space="0"/>
              <w:right w:val="outset" w:color="111111" w:sz="6" w:space="0"/>
            </w:tcBorders>
            <w:vAlign w:val="center"/>
          </w:tcPr>
          <w:p>
            <w:pPr>
              <w:spacing w:after="0"/>
              <w:jc w:val="center"/>
              <w:rPr>
                <w:rFonts w:hint="eastAsia" w:ascii="宋体" w:hAnsi="宋体" w:eastAsia="宋体" w:cs="宋体"/>
                <w:sz w:val="24"/>
                <w:szCs w:val="24"/>
              </w:rPr>
            </w:pPr>
            <w:r>
              <w:rPr>
                <w:rFonts w:hint="eastAsia" w:ascii="宋体" w:hAnsi="宋体" w:eastAsia="宋体" w:cs="宋体"/>
                <w:sz w:val="24"/>
                <w:szCs w:val="24"/>
              </w:rPr>
              <w:t>资格性审查</w:t>
            </w:r>
          </w:p>
        </w:tc>
        <w:tc>
          <w:tcPr>
            <w:tcW w:w="8484" w:type="dxa"/>
            <w:tcBorders>
              <w:top w:val="outset" w:color="111111" w:sz="6" w:space="0"/>
              <w:left w:val="outset" w:color="111111" w:sz="6" w:space="0"/>
              <w:bottom w:val="outset" w:color="111111" w:sz="6" w:space="0"/>
              <w:right w:val="outset" w:color="111111" w:sz="6" w:space="0"/>
            </w:tcBorders>
            <w:vAlign w:val="center"/>
          </w:tcPr>
          <w:p>
            <w:pPr>
              <w:spacing w:after="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申请人</w:t>
            </w:r>
            <w:r>
              <w:rPr>
                <w:rFonts w:hint="eastAsia" w:ascii="宋体" w:hAnsi="宋体" w:eastAsia="宋体" w:cs="宋体"/>
                <w:sz w:val="24"/>
                <w:szCs w:val="24"/>
              </w:rPr>
              <w:t>必须是具有独立承担民事责任能力的在中华人民共和国境内注册的法人，投标时提交有效的企业法人营业执照（或事业法人登记证）副本复印件。</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c>
          <w:tcPr>
            <w:tcW w:w="1000" w:type="dxa"/>
            <w:vMerge w:val="continue"/>
            <w:tcBorders>
              <w:top w:val="outset" w:color="111111" w:sz="6" w:space="0"/>
              <w:left w:val="outset" w:color="111111" w:sz="6" w:space="0"/>
              <w:bottom w:val="outset" w:color="111111" w:sz="6" w:space="0"/>
              <w:right w:val="outset" w:color="111111" w:sz="6" w:space="0"/>
            </w:tcBorders>
            <w:vAlign w:val="center"/>
          </w:tcPr>
          <w:p>
            <w:pPr>
              <w:spacing w:after="0"/>
              <w:jc w:val="center"/>
              <w:rPr>
                <w:rFonts w:hint="eastAsia" w:ascii="宋体" w:hAnsi="宋体" w:eastAsia="宋体" w:cs="宋体"/>
                <w:sz w:val="24"/>
                <w:szCs w:val="24"/>
              </w:rPr>
            </w:pPr>
          </w:p>
        </w:tc>
        <w:tc>
          <w:tcPr>
            <w:tcW w:w="8484" w:type="dxa"/>
            <w:tcBorders>
              <w:top w:val="outset" w:color="111111" w:sz="6" w:space="0"/>
              <w:left w:val="outset" w:color="111111" w:sz="6" w:space="0"/>
              <w:bottom w:val="outset" w:color="111111" w:sz="6" w:space="0"/>
              <w:right w:val="outset" w:color="111111" w:sz="6" w:space="0"/>
            </w:tcBorders>
            <w:vAlign w:val="center"/>
          </w:tcPr>
          <w:p>
            <w:pPr>
              <w:spacing w:after="0"/>
              <w:rPr>
                <w:rFonts w:hint="eastAsia" w:ascii="宋体" w:hAnsi="宋体" w:eastAsia="宋体" w:cs="宋体"/>
                <w:color w:val="FF0000"/>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申请人</w:t>
            </w:r>
            <w:r>
              <w:rPr>
                <w:rFonts w:hint="eastAsia" w:ascii="宋体" w:hAnsi="宋体" w:eastAsia="宋体" w:cs="宋体"/>
                <w:sz w:val="24"/>
                <w:szCs w:val="24"/>
              </w:rPr>
              <w:t>必须为</w:t>
            </w:r>
            <w:r>
              <w:rPr>
                <w:rFonts w:hint="eastAsia" w:ascii="宋体" w:hAnsi="宋体" w:eastAsia="宋体" w:cs="宋体"/>
                <w:sz w:val="24"/>
                <w:szCs w:val="24"/>
                <w:lang w:eastAsia="zh-CN"/>
              </w:rPr>
              <w:t>拟供应的</w:t>
            </w:r>
            <w:r>
              <w:rPr>
                <w:rFonts w:hint="eastAsia" w:ascii="宋体" w:hAnsi="宋体" w:eastAsia="宋体" w:cs="宋体"/>
                <w:sz w:val="24"/>
                <w:szCs w:val="24"/>
              </w:rPr>
              <w:t>电梯设备的制造商或制造商正式授权的代理商，代理商必须提供</w:t>
            </w:r>
            <w:r>
              <w:rPr>
                <w:rFonts w:hint="eastAsia" w:ascii="宋体" w:hAnsi="宋体" w:eastAsia="宋体" w:cs="宋体"/>
                <w:sz w:val="24"/>
                <w:szCs w:val="24"/>
                <w:lang w:eastAsia="zh-CN"/>
              </w:rPr>
              <w:t>拟供应</w:t>
            </w:r>
            <w:r>
              <w:rPr>
                <w:rFonts w:hint="eastAsia" w:ascii="宋体" w:hAnsi="宋体" w:eastAsia="宋体" w:cs="宋体"/>
                <w:sz w:val="24"/>
                <w:szCs w:val="24"/>
              </w:rPr>
              <w:t>电梯设备的制造商或者制造商的区域经销商对本次</w:t>
            </w:r>
            <w:r>
              <w:rPr>
                <w:rFonts w:hint="eastAsia" w:ascii="宋体" w:hAnsi="宋体" w:eastAsia="宋体" w:cs="宋体"/>
                <w:sz w:val="24"/>
                <w:szCs w:val="24"/>
                <w:lang w:eastAsia="zh-CN"/>
              </w:rPr>
              <w:t>资格预审申请</w:t>
            </w:r>
            <w:r>
              <w:rPr>
                <w:rFonts w:hint="eastAsia" w:ascii="宋体" w:hAnsi="宋体" w:eastAsia="宋体" w:cs="宋体"/>
                <w:sz w:val="24"/>
                <w:szCs w:val="24"/>
              </w:rPr>
              <w:t>开具的项目授权证书。</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c>
          <w:tcPr>
            <w:tcW w:w="1000" w:type="dxa"/>
            <w:vMerge w:val="continue"/>
            <w:tcBorders>
              <w:top w:val="outset" w:color="111111" w:sz="6" w:space="0"/>
              <w:left w:val="outset" w:color="111111" w:sz="6" w:space="0"/>
              <w:bottom w:val="outset" w:color="111111" w:sz="6" w:space="0"/>
              <w:right w:val="outset" w:color="111111" w:sz="6" w:space="0"/>
            </w:tcBorders>
            <w:vAlign w:val="center"/>
          </w:tcPr>
          <w:p>
            <w:pPr>
              <w:spacing w:after="0"/>
              <w:jc w:val="center"/>
              <w:rPr>
                <w:rFonts w:hint="eastAsia" w:ascii="宋体" w:hAnsi="宋体" w:eastAsia="宋体" w:cs="宋体"/>
                <w:sz w:val="24"/>
                <w:szCs w:val="24"/>
              </w:rPr>
            </w:pPr>
          </w:p>
        </w:tc>
        <w:tc>
          <w:tcPr>
            <w:tcW w:w="8484" w:type="dxa"/>
            <w:tcBorders>
              <w:top w:val="outset" w:color="111111" w:sz="6" w:space="0"/>
              <w:left w:val="outset" w:color="111111" w:sz="6" w:space="0"/>
              <w:bottom w:val="outset" w:color="111111" w:sz="6" w:space="0"/>
              <w:right w:val="outset" w:color="111111" w:sz="6" w:space="0"/>
            </w:tcBorders>
            <w:vAlign w:val="center"/>
          </w:tcPr>
          <w:p>
            <w:pPr>
              <w:spacing w:after="0"/>
              <w:rPr>
                <w:rFonts w:hint="eastAsia" w:ascii="宋体" w:hAnsi="宋体" w:eastAsia="宋体" w:cs="宋体"/>
                <w:sz w:val="24"/>
                <w:szCs w:val="24"/>
              </w:rPr>
            </w:pPr>
            <w:r>
              <w:rPr>
                <w:rFonts w:hint="eastAsia" w:ascii="宋体" w:hAnsi="宋体" w:eastAsia="宋体" w:cs="宋体"/>
                <w:sz w:val="24"/>
                <w:szCs w:val="24"/>
              </w:rPr>
              <w:t>3.参与本项目的申请人出具的《公平竞争承诺书》</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c>
          <w:tcPr>
            <w:tcW w:w="9484" w:type="dxa"/>
            <w:gridSpan w:val="2"/>
            <w:tcBorders>
              <w:top w:val="outset" w:color="111111" w:sz="6" w:space="0"/>
              <w:left w:val="outset" w:color="111111" w:sz="6" w:space="0"/>
              <w:bottom w:val="outset" w:color="111111" w:sz="6" w:space="0"/>
              <w:right w:val="outset" w:color="111111" w:sz="6" w:space="0"/>
            </w:tcBorders>
            <w:vAlign w:val="center"/>
          </w:tcPr>
          <w:p>
            <w:pPr>
              <w:spacing w:after="0"/>
              <w:jc w:val="center"/>
              <w:rPr>
                <w:rFonts w:hint="eastAsia" w:ascii="宋体" w:hAnsi="宋体" w:eastAsia="宋体" w:cs="宋体"/>
                <w:sz w:val="24"/>
                <w:szCs w:val="24"/>
              </w:rPr>
            </w:pPr>
            <w:r>
              <w:rPr>
                <w:rFonts w:hint="eastAsia" w:ascii="宋体" w:hAnsi="宋体" w:eastAsia="宋体" w:cs="宋体"/>
                <w:sz w:val="24"/>
                <w:szCs w:val="24"/>
              </w:rPr>
              <w:t>不能通过资格性审查的</w:t>
            </w:r>
            <w:r>
              <w:rPr>
                <w:rFonts w:hint="eastAsia" w:ascii="宋体" w:hAnsi="宋体" w:eastAsia="宋体" w:cs="宋体"/>
                <w:sz w:val="24"/>
                <w:szCs w:val="24"/>
                <w:lang w:eastAsia="zh-CN"/>
              </w:rPr>
              <w:t>申请</w:t>
            </w:r>
            <w:r>
              <w:rPr>
                <w:rFonts w:hint="eastAsia" w:ascii="宋体" w:hAnsi="宋体" w:eastAsia="宋体" w:cs="宋体"/>
                <w:sz w:val="24"/>
                <w:szCs w:val="24"/>
              </w:rPr>
              <w:t>人，不需进行以下内容的审查。</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c>
          <w:tcPr>
            <w:tcW w:w="1000" w:type="dxa"/>
            <w:vMerge w:val="restart"/>
            <w:tcBorders>
              <w:top w:val="outset" w:color="111111" w:sz="6" w:space="0"/>
              <w:left w:val="outset" w:color="111111" w:sz="6" w:space="0"/>
              <w:bottom w:val="outset" w:color="111111" w:sz="6" w:space="0"/>
              <w:right w:val="outset" w:color="111111" w:sz="6" w:space="0"/>
            </w:tcBorders>
            <w:vAlign w:val="center"/>
          </w:tcPr>
          <w:p>
            <w:pPr>
              <w:spacing w:after="0"/>
              <w:jc w:val="center"/>
              <w:rPr>
                <w:rFonts w:hint="eastAsia" w:ascii="宋体" w:hAnsi="宋体" w:eastAsia="宋体" w:cs="宋体"/>
                <w:sz w:val="24"/>
                <w:szCs w:val="24"/>
              </w:rPr>
            </w:pPr>
            <w:r>
              <w:rPr>
                <w:rFonts w:hint="eastAsia" w:ascii="宋体" w:hAnsi="宋体" w:eastAsia="宋体" w:cs="宋体"/>
                <w:sz w:val="24"/>
                <w:szCs w:val="24"/>
              </w:rPr>
              <w:t>符合性审查</w:t>
            </w:r>
          </w:p>
        </w:tc>
        <w:tc>
          <w:tcPr>
            <w:tcW w:w="8484" w:type="dxa"/>
            <w:tcBorders>
              <w:top w:val="outset" w:color="111111" w:sz="6" w:space="0"/>
              <w:left w:val="outset" w:color="111111" w:sz="6" w:space="0"/>
              <w:bottom w:val="outset" w:color="111111" w:sz="6" w:space="0"/>
              <w:right w:val="outset" w:color="111111" w:sz="6" w:space="0"/>
            </w:tcBorders>
            <w:vAlign w:val="center"/>
          </w:tcPr>
          <w:p>
            <w:pPr>
              <w:spacing w:after="0"/>
              <w:rPr>
                <w:rFonts w:hint="eastAsia" w:ascii="宋体" w:hAnsi="宋体" w:eastAsia="宋体" w:cs="宋体"/>
                <w:sz w:val="24"/>
                <w:szCs w:val="24"/>
              </w:rPr>
            </w:pPr>
            <w:r>
              <w:rPr>
                <w:rFonts w:hint="eastAsia" w:ascii="宋体" w:hAnsi="宋体" w:eastAsia="宋体" w:cs="宋体"/>
                <w:sz w:val="24"/>
                <w:szCs w:val="24"/>
              </w:rPr>
              <w:t>1.在经营范围内报价，报价总金额是固定价且是唯一的，未超过本项目采购预算；若报价明显低于其成本，</w:t>
            </w:r>
            <w:r>
              <w:rPr>
                <w:rFonts w:hint="eastAsia" w:ascii="宋体" w:hAnsi="宋体" w:eastAsia="宋体" w:cs="宋体"/>
                <w:sz w:val="24"/>
                <w:szCs w:val="24"/>
                <w:lang w:eastAsia="zh-CN"/>
              </w:rPr>
              <w:t>申请</w:t>
            </w:r>
            <w:r>
              <w:rPr>
                <w:rFonts w:hint="eastAsia" w:ascii="宋体" w:hAnsi="宋体" w:eastAsia="宋体" w:cs="宋体"/>
                <w:sz w:val="24"/>
                <w:szCs w:val="24"/>
              </w:rPr>
              <w:t>人应能做出合理说明。</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c>
          <w:tcPr>
            <w:tcW w:w="1000" w:type="dxa"/>
            <w:vMerge w:val="continue"/>
            <w:tcBorders>
              <w:top w:val="outset" w:color="111111" w:sz="6" w:space="0"/>
              <w:left w:val="outset" w:color="111111" w:sz="6" w:space="0"/>
              <w:bottom w:val="outset" w:color="111111" w:sz="6" w:space="0"/>
              <w:right w:val="outset" w:color="111111" w:sz="6" w:space="0"/>
            </w:tcBorders>
            <w:vAlign w:val="center"/>
          </w:tcPr>
          <w:p>
            <w:pPr>
              <w:spacing w:after="0"/>
              <w:rPr>
                <w:rFonts w:hint="eastAsia" w:ascii="宋体" w:hAnsi="宋体" w:eastAsia="宋体" w:cs="宋体"/>
                <w:sz w:val="24"/>
                <w:szCs w:val="24"/>
              </w:rPr>
            </w:pPr>
          </w:p>
        </w:tc>
        <w:tc>
          <w:tcPr>
            <w:tcW w:w="8484" w:type="dxa"/>
            <w:tcBorders>
              <w:top w:val="outset" w:color="111111" w:sz="6" w:space="0"/>
              <w:left w:val="outset" w:color="111111" w:sz="6" w:space="0"/>
              <w:bottom w:val="outset" w:color="111111" w:sz="6" w:space="0"/>
              <w:right w:val="outset" w:color="111111" w:sz="6" w:space="0"/>
            </w:tcBorders>
            <w:vAlign w:val="center"/>
          </w:tcPr>
          <w:p>
            <w:pPr>
              <w:spacing w:after="0"/>
              <w:rPr>
                <w:rFonts w:hint="eastAsia" w:ascii="宋体" w:hAnsi="宋体" w:eastAsia="宋体" w:cs="宋体"/>
                <w:sz w:val="24"/>
                <w:szCs w:val="24"/>
              </w:rPr>
            </w:pPr>
            <w:r>
              <w:rPr>
                <w:rFonts w:hint="eastAsia" w:ascii="宋体" w:hAnsi="宋体" w:eastAsia="宋体" w:cs="宋体"/>
                <w:sz w:val="24"/>
                <w:szCs w:val="24"/>
              </w:rPr>
              <w:t>2.对标的货物的关键、主要设备没有报价漏项。</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c>
          <w:tcPr>
            <w:tcW w:w="1000" w:type="dxa"/>
            <w:vMerge w:val="continue"/>
            <w:tcBorders>
              <w:top w:val="outset" w:color="111111" w:sz="6" w:space="0"/>
              <w:left w:val="outset" w:color="111111" w:sz="6" w:space="0"/>
              <w:bottom w:val="outset" w:color="111111" w:sz="6" w:space="0"/>
              <w:right w:val="outset" w:color="111111" w:sz="6" w:space="0"/>
            </w:tcBorders>
            <w:vAlign w:val="center"/>
          </w:tcPr>
          <w:p>
            <w:pPr>
              <w:spacing w:after="0"/>
              <w:rPr>
                <w:rFonts w:hint="eastAsia" w:ascii="宋体" w:hAnsi="宋体" w:eastAsia="宋体" w:cs="宋体"/>
                <w:sz w:val="24"/>
                <w:szCs w:val="24"/>
              </w:rPr>
            </w:pPr>
          </w:p>
        </w:tc>
        <w:tc>
          <w:tcPr>
            <w:tcW w:w="8484" w:type="dxa"/>
            <w:tcBorders>
              <w:top w:val="outset" w:color="111111" w:sz="6" w:space="0"/>
              <w:left w:val="outset" w:color="111111" w:sz="6" w:space="0"/>
              <w:bottom w:val="outset" w:color="111111" w:sz="6" w:space="0"/>
              <w:right w:val="outset" w:color="111111" w:sz="6" w:space="0"/>
            </w:tcBorders>
            <w:vAlign w:val="center"/>
          </w:tcPr>
          <w:p>
            <w:pPr>
              <w:spacing w:after="0"/>
              <w:rPr>
                <w:rFonts w:hint="eastAsia" w:ascii="宋体" w:hAnsi="宋体" w:eastAsia="宋体" w:cs="宋体"/>
                <w:sz w:val="24"/>
                <w:szCs w:val="24"/>
              </w:rPr>
            </w:pPr>
            <w:r>
              <w:rPr>
                <w:rFonts w:hint="eastAsia" w:ascii="宋体" w:hAnsi="宋体" w:eastAsia="宋体" w:cs="宋体"/>
                <w:sz w:val="24"/>
                <w:szCs w:val="24"/>
              </w:rPr>
              <w:t>3.提交承诺函。</w:t>
            </w:r>
            <w:r>
              <w:rPr>
                <w:rFonts w:hint="eastAsia" w:ascii="宋体" w:hAnsi="宋体" w:eastAsia="宋体" w:cs="宋体"/>
                <w:sz w:val="24"/>
                <w:szCs w:val="24"/>
                <w:lang w:eastAsia="zh-CN"/>
              </w:rPr>
              <w:t>申请文件</w:t>
            </w:r>
            <w:r>
              <w:rPr>
                <w:rFonts w:hint="eastAsia" w:ascii="宋体" w:hAnsi="宋体" w:eastAsia="宋体" w:cs="宋体"/>
                <w:sz w:val="24"/>
                <w:szCs w:val="24"/>
              </w:rPr>
              <w:t>完整且编排有序，内容基本完整，无重大错漏，并按要求签署、盖章。</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796" w:hRule="atLeast"/>
        </w:trPr>
        <w:tc>
          <w:tcPr>
            <w:tcW w:w="1000" w:type="dxa"/>
            <w:vMerge w:val="continue"/>
            <w:tcBorders>
              <w:top w:val="outset" w:color="111111" w:sz="6" w:space="0"/>
              <w:left w:val="outset" w:color="111111" w:sz="6" w:space="0"/>
              <w:bottom w:val="outset" w:color="111111" w:sz="6" w:space="0"/>
              <w:right w:val="outset" w:color="111111" w:sz="6" w:space="0"/>
            </w:tcBorders>
            <w:vAlign w:val="center"/>
          </w:tcPr>
          <w:p>
            <w:pPr>
              <w:spacing w:after="0"/>
              <w:rPr>
                <w:rFonts w:hint="eastAsia" w:ascii="宋体" w:hAnsi="宋体" w:eastAsia="宋体" w:cs="宋体"/>
                <w:sz w:val="24"/>
                <w:szCs w:val="24"/>
              </w:rPr>
            </w:pPr>
          </w:p>
        </w:tc>
        <w:tc>
          <w:tcPr>
            <w:tcW w:w="8484" w:type="dxa"/>
            <w:tcBorders>
              <w:top w:val="outset" w:color="111111" w:sz="6" w:space="0"/>
              <w:left w:val="outset" w:color="111111" w:sz="6" w:space="0"/>
              <w:bottom w:val="outset" w:color="111111" w:sz="6" w:space="0"/>
              <w:right w:val="outset" w:color="111111" w:sz="6" w:space="0"/>
            </w:tcBorders>
            <w:vAlign w:val="center"/>
          </w:tcPr>
          <w:p>
            <w:pPr>
              <w:spacing w:after="0"/>
              <w:rPr>
                <w:rFonts w:hint="eastAsia" w:ascii="宋体" w:hAnsi="宋体" w:eastAsia="宋体" w:cs="宋体"/>
                <w:sz w:val="24"/>
                <w:szCs w:val="24"/>
              </w:rPr>
            </w:pPr>
            <w:r>
              <w:rPr>
                <w:rFonts w:hint="eastAsia" w:ascii="宋体" w:hAnsi="宋体" w:eastAsia="宋体" w:cs="宋体"/>
                <w:sz w:val="24"/>
                <w:szCs w:val="24"/>
              </w:rPr>
              <w:t>4.法定代表人/负责人资格证明书及授权委托书，按对应格式文件签署、盖章(原件)。</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c>
          <w:tcPr>
            <w:tcW w:w="1000" w:type="dxa"/>
            <w:vMerge w:val="continue"/>
            <w:tcBorders>
              <w:top w:val="outset" w:color="111111" w:sz="6" w:space="0"/>
              <w:left w:val="outset" w:color="111111" w:sz="6" w:space="0"/>
              <w:bottom w:val="outset" w:color="111111" w:sz="6" w:space="0"/>
              <w:right w:val="outset" w:color="111111" w:sz="6" w:space="0"/>
            </w:tcBorders>
            <w:vAlign w:val="center"/>
          </w:tcPr>
          <w:p>
            <w:pPr>
              <w:spacing w:after="0"/>
              <w:rPr>
                <w:rFonts w:hint="eastAsia" w:ascii="宋体" w:hAnsi="宋体" w:eastAsia="宋体" w:cs="宋体"/>
                <w:sz w:val="24"/>
                <w:szCs w:val="24"/>
              </w:rPr>
            </w:pPr>
          </w:p>
        </w:tc>
        <w:tc>
          <w:tcPr>
            <w:tcW w:w="8484" w:type="dxa"/>
            <w:tcBorders>
              <w:top w:val="outset" w:color="111111" w:sz="6" w:space="0"/>
              <w:left w:val="outset" w:color="111111" w:sz="6" w:space="0"/>
              <w:bottom w:val="outset" w:color="111111" w:sz="6" w:space="0"/>
              <w:right w:val="outset" w:color="111111" w:sz="6" w:space="0"/>
            </w:tcBorders>
            <w:vAlign w:val="center"/>
          </w:tcPr>
          <w:p>
            <w:pPr>
              <w:spacing w:after="0"/>
              <w:rPr>
                <w:rFonts w:hint="eastAsia" w:ascii="宋体" w:hAnsi="宋体" w:eastAsia="宋体" w:cs="宋体"/>
                <w:sz w:val="24"/>
                <w:szCs w:val="24"/>
              </w:rPr>
            </w:pPr>
            <w:r>
              <w:rPr>
                <w:rFonts w:hint="eastAsia" w:ascii="宋体" w:hAnsi="宋体" w:eastAsia="宋体" w:cs="宋体"/>
                <w:sz w:val="24"/>
                <w:szCs w:val="24"/>
              </w:rPr>
              <w:t>5.没有其他未实质性响应文件要求的。</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c>
          <w:tcPr>
            <w:tcW w:w="1000" w:type="dxa"/>
            <w:tcBorders>
              <w:top w:val="outset" w:color="111111" w:sz="6" w:space="0"/>
              <w:left w:val="outset" w:color="111111" w:sz="6" w:space="0"/>
              <w:bottom w:val="outset" w:color="111111" w:sz="6" w:space="0"/>
              <w:right w:val="outset" w:color="111111" w:sz="6" w:space="0"/>
            </w:tcBorders>
            <w:vAlign w:val="center"/>
          </w:tcPr>
          <w:p>
            <w:pPr>
              <w:spacing w:after="0"/>
              <w:jc w:val="center"/>
              <w:rPr>
                <w:rFonts w:hint="eastAsia" w:ascii="宋体" w:hAnsi="宋体" w:eastAsia="宋体" w:cs="宋体"/>
                <w:sz w:val="24"/>
                <w:szCs w:val="24"/>
              </w:rPr>
            </w:pPr>
            <w:r>
              <w:rPr>
                <w:rFonts w:hint="eastAsia" w:ascii="宋体" w:hAnsi="宋体" w:eastAsia="宋体" w:cs="宋体"/>
                <w:sz w:val="24"/>
                <w:szCs w:val="24"/>
              </w:rPr>
              <w:t>结论</w:t>
            </w:r>
          </w:p>
        </w:tc>
        <w:tc>
          <w:tcPr>
            <w:tcW w:w="8484" w:type="dxa"/>
            <w:tcBorders>
              <w:top w:val="outset" w:color="111111" w:sz="6" w:space="0"/>
              <w:left w:val="outset" w:color="111111" w:sz="6" w:space="0"/>
              <w:bottom w:val="outset" w:color="111111" w:sz="6" w:space="0"/>
              <w:right w:val="outset" w:color="111111" w:sz="6" w:space="0"/>
            </w:tcBorders>
            <w:vAlign w:val="center"/>
          </w:tcPr>
          <w:p>
            <w:pPr>
              <w:spacing w:after="0"/>
              <w:rPr>
                <w:rFonts w:hint="eastAsia" w:ascii="宋体" w:hAnsi="宋体" w:eastAsia="宋体" w:cs="宋体"/>
                <w:sz w:val="24"/>
                <w:szCs w:val="24"/>
              </w:rPr>
            </w:pPr>
          </w:p>
        </w:tc>
      </w:tr>
    </w:tbl>
    <w:p>
      <w:pPr>
        <w:spacing w:after="0" w:line="360" w:lineRule="auto"/>
        <w:rPr>
          <w:rFonts w:hint="eastAsia" w:ascii="宋体" w:hAnsi="宋体" w:eastAsia="宋体" w:cs="宋体"/>
          <w:sz w:val="24"/>
          <w:szCs w:val="24"/>
        </w:rPr>
      </w:pPr>
    </w:p>
    <w:p>
      <w:pPr>
        <w:spacing w:after="0" w:line="360" w:lineRule="auto"/>
        <w:rPr>
          <w:rFonts w:hint="eastAsia" w:ascii="宋体" w:hAnsi="宋体" w:eastAsia="宋体" w:cs="宋体"/>
          <w:sz w:val="24"/>
          <w:szCs w:val="24"/>
        </w:rPr>
      </w:pPr>
      <w:r>
        <w:rPr>
          <w:rFonts w:hint="eastAsia" w:ascii="宋体" w:hAnsi="宋体" w:eastAsia="宋体" w:cs="宋体"/>
          <w:sz w:val="24"/>
          <w:szCs w:val="24"/>
        </w:rPr>
        <w:t>注：1. 每一项符合的打“√”，不符合的打“×”。</w:t>
      </w:r>
    </w:p>
    <w:p>
      <w:pPr>
        <w:spacing w:after="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 “结论”一栏填写“通过”或“不通过”；任何一项出现“×”的，结论为不通过；不通过的为无效</w:t>
      </w:r>
      <w:r>
        <w:rPr>
          <w:rFonts w:hint="eastAsia" w:ascii="宋体" w:hAnsi="宋体" w:eastAsia="宋体" w:cs="宋体"/>
          <w:sz w:val="24"/>
          <w:szCs w:val="24"/>
          <w:lang w:eastAsia="zh-CN"/>
        </w:rPr>
        <w:t>申请</w:t>
      </w:r>
      <w:r>
        <w:rPr>
          <w:rFonts w:hint="eastAsia" w:ascii="宋体" w:hAnsi="宋体" w:eastAsia="宋体" w:cs="宋体"/>
          <w:sz w:val="24"/>
          <w:szCs w:val="24"/>
        </w:rPr>
        <w:t>。</w:t>
      </w:r>
    </w:p>
    <w:p>
      <w:pPr>
        <w:spacing w:after="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 汇总时出现不同意见的，</w:t>
      </w:r>
      <w:r>
        <w:rPr>
          <w:rFonts w:hint="eastAsia" w:ascii="宋体" w:hAnsi="宋体" w:eastAsia="宋体" w:cs="宋体"/>
          <w:sz w:val="24"/>
          <w:szCs w:val="24"/>
          <w:lang w:eastAsia="zh-CN"/>
        </w:rPr>
        <w:t>评审小组</w:t>
      </w:r>
      <w:r>
        <w:rPr>
          <w:rFonts w:hint="eastAsia" w:ascii="宋体" w:hAnsi="宋体" w:eastAsia="宋体" w:cs="宋体"/>
          <w:sz w:val="24"/>
          <w:szCs w:val="24"/>
        </w:rPr>
        <w:t>按简单多数原则表决决定。</w:t>
      </w:r>
    </w:p>
    <w:p>
      <w:pPr>
        <w:spacing w:after="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 如果</w:t>
      </w:r>
      <w:r>
        <w:rPr>
          <w:rFonts w:hint="eastAsia" w:ascii="宋体" w:hAnsi="宋体" w:eastAsia="宋体" w:cs="宋体"/>
          <w:sz w:val="24"/>
          <w:szCs w:val="24"/>
          <w:lang w:eastAsia="zh-CN"/>
        </w:rPr>
        <w:t>评审小组</w:t>
      </w:r>
      <w:r>
        <w:rPr>
          <w:rFonts w:hint="eastAsia" w:ascii="宋体" w:hAnsi="宋体" w:eastAsia="宋体" w:cs="宋体"/>
          <w:sz w:val="24"/>
          <w:szCs w:val="24"/>
        </w:rPr>
        <w:t>发现</w:t>
      </w:r>
      <w:r>
        <w:rPr>
          <w:rFonts w:hint="eastAsia" w:ascii="宋体" w:hAnsi="宋体" w:eastAsia="宋体" w:cs="宋体"/>
          <w:sz w:val="24"/>
          <w:szCs w:val="24"/>
          <w:lang w:eastAsia="zh-CN"/>
        </w:rPr>
        <w:t>申请人</w:t>
      </w:r>
      <w:r>
        <w:rPr>
          <w:rFonts w:hint="eastAsia" w:ascii="宋体" w:hAnsi="宋体" w:eastAsia="宋体" w:cs="宋体"/>
          <w:sz w:val="24"/>
          <w:szCs w:val="24"/>
        </w:rPr>
        <w:t>的报价明显低于其他报价，使得其报价可能低于其个别成本的，将要求该</w:t>
      </w:r>
      <w:r>
        <w:rPr>
          <w:rFonts w:hint="eastAsia" w:ascii="宋体" w:hAnsi="宋体" w:eastAsia="宋体" w:cs="宋体"/>
          <w:sz w:val="24"/>
          <w:szCs w:val="24"/>
          <w:lang w:eastAsia="zh-CN"/>
        </w:rPr>
        <w:t>申请人</w:t>
      </w:r>
      <w:r>
        <w:rPr>
          <w:rFonts w:hint="eastAsia" w:ascii="宋体" w:hAnsi="宋体" w:eastAsia="宋体" w:cs="宋体"/>
          <w:sz w:val="24"/>
          <w:szCs w:val="24"/>
        </w:rPr>
        <w:t>作书面说明并提供相关证明材料。</w:t>
      </w:r>
    </w:p>
    <w:p>
      <w:pPr>
        <w:spacing w:after="0"/>
        <w:ind w:firstLine="480" w:firstLineChars="200"/>
        <w:rPr>
          <w:rFonts w:hint="eastAsia" w:ascii="宋体" w:hAnsi="宋体" w:eastAsia="宋体" w:cs="宋体"/>
          <w:sz w:val="24"/>
          <w:szCs w:val="24"/>
        </w:rPr>
        <w:sectPr>
          <w:footerReference r:id="rId4" w:type="first"/>
          <w:footerReference r:id="rId3" w:type="default"/>
          <w:pgSz w:w="11906" w:h="16838"/>
          <w:pgMar w:top="1134" w:right="1134" w:bottom="1134" w:left="1588" w:header="567" w:footer="737" w:gutter="0"/>
          <w:pgNumType w:fmt="decimal"/>
          <w:cols w:space="720" w:num="1"/>
          <w:titlePg/>
          <w:docGrid w:type="lines" w:linePitch="312" w:charSpace="0"/>
        </w:sectPr>
      </w:pPr>
    </w:p>
    <w:p>
      <w:pPr>
        <w:spacing w:after="0" w:line="360" w:lineRule="auto"/>
        <w:outlineLvl w:val="0"/>
        <w:rPr>
          <w:rStyle w:val="8"/>
          <w:rFonts w:hint="eastAsia" w:cs="宋体"/>
          <w:sz w:val="24"/>
          <w:szCs w:val="24"/>
        </w:rPr>
      </w:pPr>
      <w:bookmarkStart w:id="1" w:name="_Toc278274487"/>
      <w:bookmarkStart w:id="2" w:name="_Toc14001"/>
      <w:r>
        <w:rPr>
          <w:rStyle w:val="8"/>
          <w:rFonts w:hint="eastAsia" w:cs="宋体"/>
          <w:sz w:val="24"/>
          <w:szCs w:val="24"/>
        </w:rPr>
        <w:t>附表二：</w:t>
      </w:r>
      <w:bookmarkEnd w:id="1"/>
      <w:r>
        <w:rPr>
          <w:rStyle w:val="8"/>
          <w:rFonts w:hint="eastAsia" w:cs="宋体"/>
          <w:sz w:val="24"/>
          <w:szCs w:val="24"/>
        </w:rPr>
        <w:t>技术部分评分表（40分）</w:t>
      </w:r>
      <w:bookmarkEnd w:id="2"/>
    </w:p>
    <w:tbl>
      <w:tblPr>
        <w:tblStyle w:val="7"/>
        <w:tblW w:w="9280" w:type="dxa"/>
        <w:jc w:val="center"/>
        <w:tblInd w:w="0" w:type="dxa"/>
        <w:tblLayout w:type="fixed"/>
        <w:tblCellMar>
          <w:top w:w="0" w:type="dxa"/>
          <w:left w:w="0" w:type="dxa"/>
          <w:bottom w:w="0" w:type="dxa"/>
          <w:right w:w="0" w:type="dxa"/>
        </w:tblCellMar>
      </w:tblPr>
      <w:tblGrid>
        <w:gridCol w:w="620"/>
        <w:gridCol w:w="1715"/>
        <w:gridCol w:w="6258"/>
        <w:gridCol w:w="687"/>
      </w:tblGrid>
      <w:tr>
        <w:tblPrEx>
          <w:tblLayout w:type="fixed"/>
          <w:tblCellMar>
            <w:top w:w="0" w:type="dxa"/>
            <w:left w:w="0" w:type="dxa"/>
            <w:bottom w:w="0" w:type="dxa"/>
            <w:right w:w="0" w:type="dxa"/>
          </w:tblCellMar>
        </w:tblPrEx>
        <w:trPr>
          <w:trHeight w:val="883" w:hRule="atLeast"/>
          <w:jc w:val="center"/>
        </w:trPr>
        <w:tc>
          <w:tcPr>
            <w:tcW w:w="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center"/>
              <w:textAlignment w:val="center"/>
              <w:rPr>
                <w:rFonts w:hint="eastAsia" w:ascii="宋体" w:hAnsi="宋体" w:eastAsia="宋体" w:cs="宋体"/>
                <w:b/>
                <w:sz w:val="24"/>
                <w:szCs w:val="24"/>
              </w:rPr>
            </w:pPr>
            <w:r>
              <w:rPr>
                <w:rFonts w:hint="eastAsia" w:ascii="宋体" w:hAnsi="宋体" w:eastAsia="宋体" w:cs="宋体"/>
                <w:b/>
                <w:sz w:val="24"/>
                <w:szCs w:val="24"/>
              </w:rPr>
              <w:t>序号</w:t>
            </w:r>
          </w:p>
        </w:tc>
        <w:tc>
          <w:tcPr>
            <w:tcW w:w="17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center"/>
              <w:textAlignment w:val="center"/>
              <w:rPr>
                <w:rFonts w:hint="eastAsia" w:ascii="宋体" w:hAnsi="宋体" w:eastAsia="宋体" w:cs="宋体"/>
                <w:b/>
                <w:sz w:val="24"/>
                <w:szCs w:val="24"/>
              </w:rPr>
            </w:pPr>
            <w:r>
              <w:rPr>
                <w:rFonts w:hint="eastAsia" w:ascii="宋体" w:hAnsi="宋体" w:eastAsia="宋体" w:cs="宋体"/>
                <w:b/>
                <w:sz w:val="24"/>
                <w:szCs w:val="24"/>
              </w:rPr>
              <w:t>评审内容</w:t>
            </w:r>
          </w:p>
        </w:tc>
        <w:tc>
          <w:tcPr>
            <w:tcW w:w="62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center"/>
              <w:textAlignment w:val="center"/>
              <w:rPr>
                <w:rFonts w:hint="eastAsia" w:ascii="宋体" w:hAnsi="宋体" w:eastAsia="宋体" w:cs="宋体"/>
                <w:b/>
                <w:sz w:val="24"/>
                <w:szCs w:val="24"/>
              </w:rPr>
            </w:pPr>
            <w:r>
              <w:rPr>
                <w:rFonts w:hint="eastAsia" w:ascii="宋体" w:hAnsi="宋体" w:eastAsia="宋体" w:cs="宋体"/>
                <w:b/>
                <w:sz w:val="24"/>
                <w:szCs w:val="24"/>
              </w:rPr>
              <w:t>评分细则</w:t>
            </w:r>
          </w:p>
        </w:tc>
        <w:tc>
          <w:tcPr>
            <w:tcW w:w="6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center"/>
              <w:textAlignment w:val="center"/>
              <w:rPr>
                <w:rFonts w:hint="eastAsia" w:ascii="宋体" w:hAnsi="宋体" w:eastAsia="宋体" w:cs="宋体"/>
                <w:b/>
                <w:sz w:val="24"/>
                <w:szCs w:val="24"/>
              </w:rPr>
            </w:pPr>
            <w:r>
              <w:rPr>
                <w:rFonts w:hint="eastAsia" w:ascii="宋体" w:hAnsi="宋体" w:eastAsia="宋体" w:cs="宋体"/>
                <w:b/>
                <w:sz w:val="24"/>
                <w:szCs w:val="24"/>
              </w:rPr>
              <w:t>分值设置</w:t>
            </w:r>
          </w:p>
        </w:tc>
      </w:tr>
      <w:tr>
        <w:tblPrEx>
          <w:tblLayout w:type="fixed"/>
          <w:tblCellMar>
            <w:top w:w="0" w:type="dxa"/>
            <w:left w:w="0" w:type="dxa"/>
            <w:bottom w:w="0" w:type="dxa"/>
            <w:right w:w="0" w:type="dxa"/>
          </w:tblCellMar>
        </w:tblPrEx>
        <w:trPr>
          <w:trHeight w:val="2500" w:hRule="atLeast"/>
          <w:jc w:val="center"/>
        </w:trPr>
        <w:tc>
          <w:tcPr>
            <w:tcW w:w="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1</w:t>
            </w:r>
          </w:p>
        </w:tc>
        <w:tc>
          <w:tcPr>
            <w:tcW w:w="17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技术响应情况</w:t>
            </w:r>
          </w:p>
        </w:tc>
        <w:tc>
          <w:tcPr>
            <w:tcW w:w="62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extAlignment w:val="center"/>
              <w:rPr>
                <w:rFonts w:hint="eastAsia" w:ascii="宋体" w:hAnsi="宋体" w:eastAsia="宋体" w:cs="宋体"/>
                <w:sz w:val="24"/>
                <w:szCs w:val="24"/>
              </w:rPr>
            </w:pPr>
            <w:r>
              <w:rPr>
                <w:rFonts w:hint="eastAsia" w:ascii="宋体" w:hAnsi="宋体" w:eastAsia="宋体" w:cs="宋体"/>
                <w:sz w:val="24"/>
                <w:szCs w:val="24"/>
              </w:rPr>
              <w:t>对</w:t>
            </w:r>
            <w:r>
              <w:rPr>
                <w:rFonts w:hint="eastAsia" w:ascii="宋体" w:hAnsi="宋体" w:eastAsia="宋体" w:cs="宋体"/>
                <w:sz w:val="24"/>
                <w:szCs w:val="24"/>
                <w:lang w:eastAsia="zh-CN"/>
              </w:rPr>
              <w:t>采购需求</w:t>
            </w:r>
            <w:r>
              <w:rPr>
                <w:rFonts w:hint="eastAsia" w:ascii="宋体" w:hAnsi="宋体" w:eastAsia="宋体" w:cs="宋体"/>
                <w:sz w:val="24"/>
                <w:szCs w:val="24"/>
              </w:rPr>
              <w:t>的响应程度优秀的得10～20（含）分；</w:t>
            </w:r>
          </w:p>
          <w:p>
            <w:pPr>
              <w:pStyle w:val="2"/>
              <w:ind w:left="0" w:leftChars="0" w:firstLine="0" w:firstLineChars="0"/>
              <w:rPr>
                <w:rFonts w:hint="eastAsia"/>
                <w:lang w:val="en-US" w:bidi="ar-SA"/>
              </w:rPr>
            </w:pPr>
            <w:r>
              <w:rPr>
                <w:rFonts w:hint="eastAsia"/>
                <w:lang w:val="en-US" w:bidi="ar-SA"/>
              </w:rPr>
              <w:t>对</w:t>
            </w:r>
            <w:r>
              <w:rPr>
                <w:rFonts w:hint="eastAsia" w:ascii="宋体" w:hAnsi="宋体" w:eastAsia="宋体" w:cs="宋体"/>
                <w:sz w:val="24"/>
                <w:szCs w:val="24"/>
                <w:lang w:eastAsia="zh-CN"/>
              </w:rPr>
              <w:t>采购需求</w:t>
            </w:r>
            <w:r>
              <w:rPr>
                <w:rFonts w:hint="eastAsia"/>
                <w:lang w:val="en-US" w:bidi="ar-SA"/>
              </w:rPr>
              <w:t>的响应程度一般的得5～10（含）分；</w:t>
            </w:r>
          </w:p>
          <w:p>
            <w:pPr>
              <w:pStyle w:val="2"/>
              <w:ind w:left="0" w:leftChars="0" w:firstLine="0" w:firstLineChars="0"/>
              <w:rPr>
                <w:rFonts w:hint="eastAsia"/>
                <w:lang w:val="en-US" w:bidi="ar-SA"/>
              </w:rPr>
            </w:pPr>
            <w:r>
              <w:rPr>
                <w:rFonts w:hint="eastAsia"/>
                <w:lang w:val="en-US" w:bidi="ar-SA"/>
              </w:rPr>
              <w:t>对</w:t>
            </w:r>
            <w:r>
              <w:rPr>
                <w:rFonts w:hint="eastAsia" w:ascii="宋体" w:hAnsi="宋体" w:eastAsia="宋体" w:cs="宋体"/>
                <w:sz w:val="24"/>
                <w:szCs w:val="24"/>
                <w:lang w:eastAsia="zh-CN"/>
              </w:rPr>
              <w:t>采购需求</w:t>
            </w:r>
            <w:r>
              <w:rPr>
                <w:rFonts w:hint="eastAsia"/>
                <w:lang w:val="en-US" w:bidi="ar-SA"/>
              </w:rPr>
              <w:t>的响应程度较差的得0～5分。</w:t>
            </w:r>
          </w:p>
        </w:tc>
        <w:tc>
          <w:tcPr>
            <w:tcW w:w="6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20</w:t>
            </w:r>
          </w:p>
        </w:tc>
      </w:tr>
      <w:tr>
        <w:tblPrEx>
          <w:tblLayout w:type="fixed"/>
          <w:tblCellMar>
            <w:top w:w="0" w:type="dxa"/>
            <w:left w:w="0" w:type="dxa"/>
            <w:bottom w:w="0" w:type="dxa"/>
            <w:right w:w="0" w:type="dxa"/>
          </w:tblCellMar>
        </w:tblPrEx>
        <w:trPr>
          <w:trHeight w:val="3070" w:hRule="atLeast"/>
          <w:jc w:val="center"/>
        </w:trPr>
        <w:tc>
          <w:tcPr>
            <w:tcW w:w="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2</w:t>
            </w:r>
          </w:p>
        </w:tc>
        <w:tc>
          <w:tcPr>
            <w:tcW w:w="17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设备性能情况</w:t>
            </w:r>
          </w:p>
        </w:tc>
        <w:tc>
          <w:tcPr>
            <w:tcW w:w="62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extAlignment w:val="center"/>
              <w:rPr>
                <w:rFonts w:hint="eastAsia" w:ascii="宋体" w:hAnsi="宋体" w:eastAsia="宋体" w:cs="宋体"/>
                <w:sz w:val="24"/>
                <w:szCs w:val="24"/>
              </w:rPr>
            </w:pPr>
            <w:r>
              <w:rPr>
                <w:rFonts w:hint="eastAsia" w:ascii="宋体" w:hAnsi="宋体" w:eastAsia="宋体" w:cs="宋体"/>
                <w:sz w:val="24"/>
                <w:szCs w:val="24"/>
              </w:rPr>
              <w:t>根据所投设备的先进性、安全性及其使用便利、易于维护等情况进行综合评价:</w:t>
            </w:r>
            <w:r>
              <w:rPr>
                <w:rFonts w:hint="eastAsia" w:ascii="宋体" w:hAnsi="宋体" w:eastAsia="宋体" w:cs="宋体"/>
                <w:sz w:val="24"/>
                <w:szCs w:val="24"/>
              </w:rPr>
              <w:br w:type="textWrapping"/>
            </w:r>
            <w:r>
              <w:rPr>
                <w:rFonts w:hint="eastAsia" w:ascii="宋体" w:hAnsi="宋体" w:eastAsia="宋体" w:cs="宋体"/>
                <w:sz w:val="24"/>
                <w:szCs w:val="24"/>
              </w:rPr>
              <w:t>优：所投设备实用、先进、安全性强，使用便利，易于维护的得10分；</w:t>
            </w:r>
            <w:r>
              <w:rPr>
                <w:rFonts w:hint="eastAsia" w:ascii="宋体" w:hAnsi="宋体" w:eastAsia="宋体" w:cs="宋体"/>
                <w:sz w:val="24"/>
                <w:szCs w:val="24"/>
              </w:rPr>
              <w:br w:type="textWrapping"/>
            </w:r>
            <w:r>
              <w:rPr>
                <w:rFonts w:hint="eastAsia" w:ascii="宋体" w:hAnsi="宋体" w:eastAsia="宋体" w:cs="宋体"/>
                <w:sz w:val="24"/>
                <w:szCs w:val="24"/>
              </w:rPr>
              <w:t>良：所投设备实用、先进、安全性较强，使用较便利，比较易于维护的得6分；</w:t>
            </w:r>
            <w:r>
              <w:rPr>
                <w:rFonts w:hint="eastAsia" w:ascii="宋体" w:hAnsi="宋体" w:eastAsia="宋体" w:cs="宋体"/>
                <w:sz w:val="24"/>
                <w:szCs w:val="24"/>
              </w:rPr>
              <w:br w:type="textWrapping"/>
            </w:r>
            <w:r>
              <w:rPr>
                <w:rFonts w:hint="eastAsia" w:ascii="宋体" w:hAnsi="宋体" w:eastAsia="宋体" w:cs="宋体"/>
                <w:sz w:val="24"/>
                <w:szCs w:val="24"/>
              </w:rPr>
              <w:t>中：所投设备实用、先进、安全性一般，使用较便利，比较易于维护的得3分；</w:t>
            </w:r>
            <w:r>
              <w:rPr>
                <w:rFonts w:hint="eastAsia" w:ascii="宋体" w:hAnsi="宋体" w:eastAsia="宋体" w:cs="宋体"/>
                <w:sz w:val="24"/>
                <w:szCs w:val="24"/>
              </w:rPr>
              <w:br w:type="textWrapping"/>
            </w:r>
            <w:r>
              <w:rPr>
                <w:rFonts w:hint="eastAsia" w:ascii="宋体" w:hAnsi="宋体" w:eastAsia="宋体" w:cs="宋体"/>
                <w:sz w:val="24"/>
                <w:szCs w:val="24"/>
              </w:rPr>
              <w:t>差：所投设备实用、先进、安全性一般，使用不便利，不易于维护的得0分。</w:t>
            </w:r>
          </w:p>
        </w:tc>
        <w:tc>
          <w:tcPr>
            <w:tcW w:w="6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10</w:t>
            </w:r>
          </w:p>
        </w:tc>
      </w:tr>
      <w:tr>
        <w:tblPrEx>
          <w:tblLayout w:type="fixed"/>
          <w:tblCellMar>
            <w:top w:w="0" w:type="dxa"/>
            <w:left w:w="0" w:type="dxa"/>
            <w:bottom w:w="0" w:type="dxa"/>
            <w:right w:w="0" w:type="dxa"/>
          </w:tblCellMar>
        </w:tblPrEx>
        <w:trPr>
          <w:trHeight w:val="2588" w:hRule="atLeast"/>
          <w:jc w:val="center"/>
        </w:trPr>
        <w:tc>
          <w:tcPr>
            <w:tcW w:w="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3</w:t>
            </w:r>
          </w:p>
        </w:tc>
        <w:tc>
          <w:tcPr>
            <w:tcW w:w="17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安装、调试和管理能力</w:t>
            </w:r>
          </w:p>
        </w:tc>
        <w:tc>
          <w:tcPr>
            <w:tcW w:w="62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extAlignment w:val="center"/>
              <w:rPr>
                <w:rFonts w:hint="eastAsia" w:ascii="宋体" w:hAnsi="宋体" w:eastAsia="宋体" w:cs="宋体"/>
                <w:sz w:val="24"/>
                <w:szCs w:val="24"/>
              </w:rPr>
            </w:pPr>
            <w:r>
              <w:rPr>
                <w:rFonts w:hint="eastAsia" w:ascii="宋体" w:hAnsi="宋体" w:eastAsia="宋体" w:cs="宋体"/>
                <w:sz w:val="24"/>
                <w:szCs w:val="24"/>
              </w:rPr>
              <w:t>根据</w:t>
            </w:r>
            <w:r>
              <w:rPr>
                <w:rFonts w:hint="eastAsia" w:ascii="宋体" w:hAnsi="宋体" w:eastAsia="宋体" w:cs="宋体"/>
                <w:sz w:val="24"/>
                <w:szCs w:val="24"/>
                <w:lang w:eastAsia="zh-CN"/>
              </w:rPr>
              <w:t>申请</w:t>
            </w:r>
            <w:r>
              <w:rPr>
                <w:rFonts w:hint="eastAsia" w:ascii="宋体" w:hAnsi="宋体" w:eastAsia="宋体" w:cs="宋体"/>
                <w:sz w:val="24"/>
                <w:szCs w:val="24"/>
              </w:rPr>
              <w:t>人提供安装调试计划方案的科学性、合理性，以及实施方案的具体性、可行性，进行综合评价：</w:t>
            </w:r>
            <w:r>
              <w:rPr>
                <w:rFonts w:hint="eastAsia" w:ascii="宋体" w:hAnsi="宋体" w:eastAsia="宋体" w:cs="宋体"/>
                <w:sz w:val="24"/>
                <w:szCs w:val="24"/>
              </w:rPr>
              <w:br w:type="textWrapping"/>
            </w:r>
            <w:r>
              <w:rPr>
                <w:rFonts w:hint="eastAsia" w:ascii="宋体" w:hAnsi="宋体" w:eastAsia="宋体" w:cs="宋体"/>
                <w:sz w:val="24"/>
                <w:szCs w:val="24"/>
              </w:rPr>
              <w:t>优：安装调试计划方案科学、合理，具有具体的实施方案，可行性强的，得5分；</w:t>
            </w:r>
            <w:r>
              <w:rPr>
                <w:rFonts w:hint="eastAsia" w:ascii="宋体" w:hAnsi="宋体" w:eastAsia="宋体" w:cs="宋体"/>
                <w:sz w:val="24"/>
                <w:szCs w:val="24"/>
              </w:rPr>
              <w:br w:type="textWrapping"/>
            </w:r>
            <w:r>
              <w:rPr>
                <w:rFonts w:hint="eastAsia" w:ascii="宋体" w:hAnsi="宋体" w:eastAsia="宋体" w:cs="宋体"/>
                <w:sz w:val="24"/>
                <w:szCs w:val="24"/>
              </w:rPr>
              <w:t>良：安装调试计划方案比较合理，有实施方案，具有一定的可行性的，得3分；</w:t>
            </w:r>
            <w:r>
              <w:rPr>
                <w:rFonts w:hint="eastAsia" w:ascii="宋体" w:hAnsi="宋体" w:eastAsia="宋体" w:cs="宋体"/>
                <w:sz w:val="24"/>
                <w:szCs w:val="24"/>
              </w:rPr>
              <w:br w:type="textWrapping"/>
            </w:r>
            <w:r>
              <w:rPr>
                <w:rFonts w:hint="eastAsia" w:ascii="宋体" w:hAnsi="宋体" w:eastAsia="宋体" w:cs="宋体"/>
                <w:sz w:val="24"/>
                <w:szCs w:val="24"/>
              </w:rPr>
              <w:t>中：安装调试计划方案一般，没有具体的实施方案，得1分；</w:t>
            </w:r>
            <w:r>
              <w:rPr>
                <w:rFonts w:hint="eastAsia" w:ascii="宋体" w:hAnsi="宋体" w:eastAsia="宋体" w:cs="宋体"/>
                <w:sz w:val="24"/>
                <w:szCs w:val="24"/>
              </w:rPr>
              <w:br w:type="textWrapping"/>
            </w:r>
            <w:r>
              <w:rPr>
                <w:rFonts w:hint="eastAsia" w:ascii="宋体" w:hAnsi="宋体" w:eastAsia="宋体" w:cs="宋体"/>
                <w:sz w:val="24"/>
                <w:szCs w:val="24"/>
              </w:rPr>
              <w:t>差：未提供安装调试计划方案，得0分。</w:t>
            </w:r>
          </w:p>
        </w:tc>
        <w:tc>
          <w:tcPr>
            <w:tcW w:w="6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5</w:t>
            </w:r>
          </w:p>
        </w:tc>
      </w:tr>
      <w:tr>
        <w:tblPrEx>
          <w:tblLayout w:type="fixed"/>
          <w:tblCellMar>
            <w:top w:w="0" w:type="dxa"/>
            <w:left w:w="0" w:type="dxa"/>
            <w:bottom w:w="0" w:type="dxa"/>
            <w:right w:w="0" w:type="dxa"/>
          </w:tblCellMar>
        </w:tblPrEx>
        <w:trPr>
          <w:trHeight w:val="1911" w:hRule="atLeast"/>
          <w:jc w:val="center"/>
        </w:trPr>
        <w:tc>
          <w:tcPr>
            <w:tcW w:w="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4</w:t>
            </w:r>
          </w:p>
        </w:tc>
        <w:tc>
          <w:tcPr>
            <w:tcW w:w="17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售后服务及具体措施</w:t>
            </w:r>
          </w:p>
        </w:tc>
        <w:tc>
          <w:tcPr>
            <w:tcW w:w="62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extAlignment w:val="center"/>
              <w:rPr>
                <w:rFonts w:hint="eastAsia" w:ascii="宋体" w:hAnsi="宋体" w:eastAsia="宋体" w:cs="宋体"/>
                <w:sz w:val="24"/>
                <w:szCs w:val="24"/>
              </w:rPr>
            </w:pPr>
            <w:r>
              <w:rPr>
                <w:rFonts w:hint="eastAsia" w:ascii="宋体" w:hAnsi="宋体" w:eastAsia="宋体" w:cs="宋体"/>
                <w:sz w:val="24"/>
                <w:szCs w:val="24"/>
              </w:rPr>
              <w:t>根据</w:t>
            </w:r>
            <w:r>
              <w:rPr>
                <w:rFonts w:hint="eastAsia" w:ascii="宋体" w:hAnsi="宋体" w:eastAsia="宋体" w:cs="宋体"/>
                <w:sz w:val="24"/>
                <w:szCs w:val="24"/>
                <w:lang w:eastAsia="zh-CN"/>
              </w:rPr>
              <w:t>申请人</w:t>
            </w:r>
            <w:r>
              <w:rPr>
                <w:rFonts w:hint="eastAsia" w:ascii="宋体" w:hAnsi="宋体" w:eastAsia="宋体" w:cs="宋体"/>
                <w:sz w:val="24"/>
                <w:szCs w:val="24"/>
              </w:rPr>
              <w:t>售后服务承诺、应急措施、保修期、培训方案完整性和效果等情况进行综合评价：</w:t>
            </w:r>
            <w:r>
              <w:rPr>
                <w:rFonts w:hint="eastAsia" w:ascii="宋体" w:hAnsi="宋体" w:eastAsia="宋体" w:cs="宋体"/>
                <w:sz w:val="24"/>
                <w:szCs w:val="24"/>
              </w:rPr>
              <w:br w:type="textWrapping"/>
            </w:r>
            <w:r>
              <w:rPr>
                <w:rFonts w:hint="eastAsia" w:ascii="宋体" w:hAnsi="宋体" w:eastAsia="宋体" w:cs="宋体"/>
                <w:sz w:val="24"/>
                <w:szCs w:val="24"/>
              </w:rPr>
              <w:t>优：提供的方案完整的，具有较强的针对性的得5分；</w:t>
            </w:r>
            <w:r>
              <w:rPr>
                <w:rFonts w:hint="eastAsia" w:ascii="宋体" w:hAnsi="宋体" w:eastAsia="宋体" w:cs="宋体"/>
                <w:sz w:val="24"/>
                <w:szCs w:val="24"/>
              </w:rPr>
              <w:br w:type="textWrapping"/>
            </w:r>
            <w:r>
              <w:rPr>
                <w:rFonts w:hint="eastAsia" w:ascii="宋体" w:hAnsi="宋体" w:eastAsia="宋体" w:cs="宋体"/>
                <w:sz w:val="24"/>
                <w:szCs w:val="24"/>
              </w:rPr>
              <w:t>良：提供的方案较完整的，针对性一般的得3分；</w:t>
            </w:r>
            <w:r>
              <w:rPr>
                <w:rFonts w:hint="eastAsia" w:ascii="宋体" w:hAnsi="宋体" w:eastAsia="宋体" w:cs="宋体"/>
                <w:sz w:val="24"/>
                <w:szCs w:val="24"/>
              </w:rPr>
              <w:br w:type="textWrapping"/>
            </w:r>
            <w:r>
              <w:rPr>
                <w:rFonts w:hint="eastAsia" w:ascii="宋体" w:hAnsi="宋体" w:eastAsia="宋体" w:cs="宋体"/>
                <w:sz w:val="24"/>
                <w:szCs w:val="24"/>
              </w:rPr>
              <w:t>中：提供的方案一般，针对性较差的得1分；</w:t>
            </w:r>
            <w:r>
              <w:rPr>
                <w:rFonts w:hint="eastAsia" w:ascii="宋体" w:hAnsi="宋体" w:eastAsia="宋体" w:cs="宋体"/>
                <w:sz w:val="24"/>
                <w:szCs w:val="24"/>
              </w:rPr>
              <w:br w:type="textWrapping"/>
            </w:r>
            <w:r>
              <w:rPr>
                <w:rFonts w:hint="eastAsia" w:ascii="宋体" w:hAnsi="宋体" w:eastAsia="宋体" w:cs="宋体"/>
                <w:sz w:val="24"/>
                <w:szCs w:val="24"/>
              </w:rPr>
              <w:t>差：未提供方案不得分。</w:t>
            </w:r>
          </w:p>
        </w:tc>
        <w:tc>
          <w:tcPr>
            <w:tcW w:w="6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5</w:t>
            </w:r>
          </w:p>
        </w:tc>
      </w:tr>
    </w:tbl>
    <w:p>
      <w:pPr>
        <w:spacing w:after="0"/>
        <w:rPr>
          <w:rFonts w:hint="eastAsia" w:ascii="宋体" w:hAnsi="宋体" w:eastAsia="宋体" w:cs="宋体"/>
          <w:sz w:val="24"/>
          <w:szCs w:val="24"/>
        </w:rPr>
      </w:pPr>
      <w:r>
        <w:rPr>
          <w:rFonts w:hint="eastAsia" w:ascii="宋体" w:hAnsi="宋体" w:eastAsia="宋体" w:cs="宋体"/>
          <w:sz w:val="24"/>
          <w:szCs w:val="24"/>
        </w:rPr>
        <w:t>备注：</w:t>
      </w:r>
    </w:p>
    <w:p>
      <w:pPr>
        <w:spacing w:after="0"/>
        <w:rPr>
          <w:rFonts w:hint="eastAsia" w:ascii="宋体" w:hAnsi="宋体" w:eastAsia="宋体" w:cs="宋体"/>
          <w:sz w:val="24"/>
          <w:szCs w:val="24"/>
        </w:rPr>
      </w:pPr>
      <w:r>
        <w:rPr>
          <w:rFonts w:hint="eastAsia" w:ascii="宋体" w:hAnsi="宋体" w:eastAsia="宋体" w:cs="宋体"/>
          <w:sz w:val="24"/>
          <w:szCs w:val="24"/>
          <w:lang w:eastAsia="zh-CN"/>
        </w:rPr>
        <w:t>采购需求中</w:t>
      </w:r>
      <w:r>
        <w:rPr>
          <w:rFonts w:hint="eastAsia" w:ascii="宋体" w:hAnsi="宋体" w:eastAsia="宋体" w:cs="宋体"/>
          <w:sz w:val="24"/>
          <w:szCs w:val="24"/>
        </w:rPr>
        <w:t>要求提交的与评价指标体系相关的各类有效资料，</w:t>
      </w:r>
      <w:r>
        <w:rPr>
          <w:rFonts w:hint="eastAsia" w:ascii="宋体" w:hAnsi="宋体" w:eastAsia="宋体" w:cs="宋体"/>
          <w:sz w:val="24"/>
          <w:szCs w:val="24"/>
          <w:lang w:eastAsia="zh-CN"/>
        </w:rPr>
        <w:t>申请人</w:t>
      </w:r>
      <w:r>
        <w:rPr>
          <w:rFonts w:hint="eastAsia" w:ascii="宋体" w:hAnsi="宋体" w:eastAsia="宋体" w:cs="宋体"/>
          <w:sz w:val="24"/>
          <w:szCs w:val="24"/>
        </w:rPr>
        <w:t>如未按要求提交的，该项评分为零分。</w:t>
      </w:r>
    </w:p>
    <w:p>
      <w:pPr>
        <w:spacing w:after="0"/>
        <w:rPr>
          <w:rFonts w:hint="eastAsia" w:ascii="宋体" w:hAnsi="宋体" w:eastAsia="宋体" w:cs="宋体"/>
          <w:sz w:val="24"/>
          <w:szCs w:val="24"/>
        </w:rPr>
      </w:pPr>
      <w:r>
        <w:rPr>
          <w:rFonts w:hint="eastAsia" w:ascii="宋体" w:hAnsi="宋体" w:eastAsia="宋体" w:cs="宋体"/>
          <w:sz w:val="24"/>
          <w:szCs w:val="24"/>
        </w:rPr>
        <w:t>所有评委评分分值的算术平均值（四舍五入后，小数点后保留两位有效数）。</w:t>
      </w:r>
    </w:p>
    <w:p>
      <w:pPr>
        <w:spacing w:after="0" w:line="360" w:lineRule="auto"/>
        <w:outlineLvl w:val="0"/>
        <w:rPr>
          <w:rFonts w:hint="eastAsia" w:ascii="宋体" w:hAnsi="宋体" w:eastAsia="宋体" w:cs="宋体"/>
          <w:sz w:val="24"/>
          <w:szCs w:val="24"/>
        </w:rPr>
      </w:pPr>
      <w:r>
        <w:rPr>
          <w:rFonts w:hint="eastAsia" w:ascii="宋体" w:hAnsi="宋体" w:eastAsia="宋体" w:cs="宋体"/>
          <w:sz w:val="24"/>
          <w:szCs w:val="24"/>
        </w:rPr>
        <w:br w:type="page"/>
      </w:r>
      <w:bookmarkStart w:id="3" w:name="_Toc7105"/>
      <w:r>
        <w:rPr>
          <w:rStyle w:val="8"/>
          <w:rFonts w:hint="eastAsia" w:cs="宋体"/>
          <w:sz w:val="24"/>
          <w:szCs w:val="24"/>
        </w:rPr>
        <w:t>附表三：商务部分评分表（30分）</w:t>
      </w:r>
      <w:bookmarkEnd w:id="3"/>
    </w:p>
    <w:tbl>
      <w:tblPr>
        <w:tblStyle w:val="7"/>
        <w:tblW w:w="9015" w:type="dxa"/>
        <w:tblInd w:w="-377" w:type="dxa"/>
        <w:tblLayout w:type="fixed"/>
        <w:tblCellMar>
          <w:top w:w="0" w:type="dxa"/>
          <w:left w:w="0" w:type="dxa"/>
          <w:bottom w:w="0" w:type="dxa"/>
          <w:right w:w="0" w:type="dxa"/>
        </w:tblCellMar>
      </w:tblPr>
      <w:tblGrid>
        <w:gridCol w:w="690"/>
        <w:gridCol w:w="1994"/>
        <w:gridCol w:w="5606"/>
        <w:gridCol w:w="725"/>
      </w:tblGrid>
      <w:tr>
        <w:tblPrEx>
          <w:tblLayout w:type="fixed"/>
          <w:tblCellMar>
            <w:top w:w="0" w:type="dxa"/>
            <w:left w:w="0" w:type="dxa"/>
            <w:bottom w:w="0" w:type="dxa"/>
            <w:right w:w="0" w:type="dxa"/>
          </w:tblCellMar>
        </w:tblPrEx>
        <w:trPr>
          <w:trHeight w:val="980" w:hRule="atLeast"/>
        </w:trPr>
        <w:tc>
          <w:tcPr>
            <w:tcW w:w="690" w:type="dxa"/>
            <w:tcBorders>
              <w:top w:val="single" w:color="000000" w:sz="12" w:space="0"/>
              <w:left w:val="single" w:color="000000" w:sz="12" w:space="0"/>
              <w:bottom w:val="single" w:color="000000" w:sz="8" w:space="0"/>
              <w:right w:val="single" w:color="000000" w:sz="8" w:space="0"/>
            </w:tcBorders>
            <w:tcMar>
              <w:top w:w="15" w:type="dxa"/>
              <w:left w:w="15" w:type="dxa"/>
              <w:right w:w="15" w:type="dxa"/>
            </w:tcMar>
            <w:vAlign w:val="center"/>
          </w:tcPr>
          <w:p>
            <w:pPr>
              <w:spacing w:line="360" w:lineRule="auto"/>
              <w:jc w:val="center"/>
              <w:textAlignment w:val="center"/>
              <w:rPr>
                <w:rFonts w:hint="eastAsia" w:ascii="宋体" w:hAnsi="宋体" w:eastAsia="宋体" w:cs="宋体"/>
                <w:b/>
                <w:sz w:val="24"/>
                <w:szCs w:val="24"/>
              </w:rPr>
            </w:pPr>
            <w:r>
              <w:rPr>
                <w:rFonts w:hint="eastAsia" w:ascii="宋体" w:hAnsi="宋体" w:eastAsia="宋体" w:cs="宋体"/>
                <w:b/>
                <w:sz w:val="24"/>
                <w:szCs w:val="24"/>
              </w:rPr>
              <w:t>序号</w:t>
            </w:r>
          </w:p>
        </w:tc>
        <w:tc>
          <w:tcPr>
            <w:tcW w:w="1994" w:type="dxa"/>
            <w:tcBorders>
              <w:top w:val="single" w:color="000000" w:sz="12" w:space="0"/>
              <w:left w:val="nil"/>
              <w:bottom w:val="single" w:color="000000" w:sz="8" w:space="0"/>
              <w:right w:val="single" w:color="000000" w:sz="8" w:space="0"/>
            </w:tcBorders>
            <w:tcMar>
              <w:top w:w="15" w:type="dxa"/>
              <w:left w:w="15" w:type="dxa"/>
              <w:right w:w="15" w:type="dxa"/>
            </w:tcMar>
            <w:vAlign w:val="center"/>
          </w:tcPr>
          <w:p>
            <w:pPr>
              <w:spacing w:line="360" w:lineRule="auto"/>
              <w:jc w:val="center"/>
              <w:textAlignment w:val="center"/>
              <w:rPr>
                <w:rFonts w:hint="eastAsia" w:ascii="宋体" w:hAnsi="宋体" w:eastAsia="宋体" w:cs="宋体"/>
                <w:b/>
                <w:sz w:val="24"/>
                <w:szCs w:val="24"/>
              </w:rPr>
            </w:pPr>
            <w:r>
              <w:rPr>
                <w:rFonts w:hint="eastAsia" w:ascii="宋体" w:hAnsi="宋体" w:eastAsia="宋体" w:cs="宋体"/>
                <w:b/>
                <w:sz w:val="24"/>
                <w:szCs w:val="24"/>
              </w:rPr>
              <w:t>评审内容</w:t>
            </w:r>
          </w:p>
        </w:tc>
        <w:tc>
          <w:tcPr>
            <w:tcW w:w="5606" w:type="dxa"/>
            <w:tcBorders>
              <w:top w:val="single" w:color="000000" w:sz="12" w:space="0"/>
              <w:left w:val="single" w:color="000000" w:sz="8" w:space="0"/>
              <w:bottom w:val="single" w:color="000000" w:sz="8" w:space="0"/>
              <w:right w:val="single" w:color="000000" w:sz="8" w:space="0"/>
            </w:tcBorders>
            <w:tcMar>
              <w:top w:w="15" w:type="dxa"/>
              <w:left w:w="15" w:type="dxa"/>
              <w:right w:w="15" w:type="dxa"/>
            </w:tcMar>
            <w:vAlign w:val="center"/>
          </w:tcPr>
          <w:p>
            <w:pPr>
              <w:spacing w:line="360" w:lineRule="auto"/>
              <w:jc w:val="center"/>
              <w:textAlignment w:val="center"/>
              <w:rPr>
                <w:rFonts w:hint="eastAsia" w:ascii="宋体" w:hAnsi="宋体" w:eastAsia="宋体" w:cs="宋体"/>
                <w:b/>
                <w:sz w:val="24"/>
                <w:szCs w:val="24"/>
              </w:rPr>
            </w:pPr>
            <w:r>
              <w:rPr>
                <w:rFonts w:hint="eastAsia" w:ascii="宋体" w:hAnsi="宋体" w:eastAsia="宋体" w:cs="宋体"/>
                <w:b/>
                <w:sz w:val="24"/>
                <w:szCs w:val="24"/>
              </w:rPr>
              <w:t>评分细则</w:t>
            </w:r>
          </w:p>
        </w:tc>
        <w:tc>
          <w:tcPr>
            <w:tcW w:w="725" w:type="dxa"/>
            <w:tcBorders>
              <w:top w:val="single" w:color="000000" w:sz="12" w:space="0"/>
              <w:left w:val="single" w:color="000000" w:sz="8" w:space="0"/>
              <w:bottom w:val="single" w:color="000000" w:sz="8" w:space="0"/>
              <w:right w:val="single" w:color="000000" w:sz="12" w:space="0"/>
            </w:tcBorders>
            <w:tcMar>
              <w:top w:w="15" w:type="dxa"/>
              <w:left w:w="15" w:type="dxa"/>
              <w:right w:w="15" w:type="dxa"/>
            </w:tcMar>
            <w:vAlign w:val="center"/>
          </w:tcPr>
          <w:p>
            <w:pPr>
              <w:spacing w:line="360" w:lineRule="auto"/>
              <w:jc w:val="center"/>
              <w:textAlignment w:val="center"/>
              <w:rPr>
                <w:rFonts w:hint="eastAsia" w:ascii="宋体" w:hAnsi="宋体" w:eastAsia="宋体" w:cs="宋体"/>
                <w:b/>
                <w:sz w:val="24"/>
                <w:szCs w:val="24"/>
              </w:rPr>
            </w:pPr>
            <w:r>
              <w:rPr>
                <w:rFonts w:hint="eastAsia" w:ascii="宋体" w:hAnsi="宋体" w:eastAsia="宋体" w:cs="宋体"/>
                <w:b/>
                <w:sz w:val="24"/>
                <w:szCs w:val="24"/>
              </w:rPr>
              <w:t>分值设置</w:t>
            </w:r>
          </w:p>
        </w:tc>
      </w:tr>
      <w:tr>
        <w:tblPrEx>
          <w:tblLayout w:type="fixed"/>
          <w:tblCellMar>
            <w:top w:w="0" w:type="dxa"/>
            <w:left w:w="0" w:type="dxa"/>
            <w:bottom w:w="0" w:type="dxa"/>
            <w:right w:w="0" w:type="dxa"/>
          </w:tblCellMar>
        </w:tblPrEx>
        <w:trPr>
          <w:trHeight w:val="980" w:hRule="atLeast"/>
        </w:trPr>
        <w:tc>
          <w:tcPr>
            <w:tcW w:w="690" w:type="dxa"/>
            <w:tcBorders>
              <w:top w:val="single" w:color="000000" w:sz="8" w:space="0"/>
              <w:left w:val="single" w:color="000000" w:sz="12" w:space="0"/>
              <w:bottom w:val="single" w:color="000000" w:sz="8" w:space="0"/>
              <w:right w:val="single" w:color="000000" w:sz="8"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1</w:t>
            </w:r>
          </w:p>
        </w:tc>
        <w:tc>
          <w:tcPr>
            <w:tcW w:w="1994"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lang w:eastAsia="zh-CN"/>
              </w:rPr>
              <w:t>申请人</w:t>
            </w:r>
            <w:r>
              <w:rPr>
                <w:rFonts w:hint="eastAsia" w:ascii="宋体" w:hAnsi="宋体" w:eastAsia="宋体" w:cs="宋体"/>
                <w:sz w:val="24"/>
                <w:szCs w:val="24"/>
              </w:rPr>
              <w:t>履约能力</w:t>
            </w:r>
          </w:p>
        </w:tc>
        <w:tc>
          <w:tcPr>
            <w:tcW w:w="5606"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textAlignment w:val="center"/>
              <w:rPr>
                <w:rFonts w:hint="eastAsia" w:ascii="宋体" w:hAnsi="宋体" w:eastAsia="宋体" w:cs="宋体"/>
                <w:sz w:val="24"/>
                <w:szCs w:val="24"/>
              </w:rPr>
            </w:pPr>
            <w:r>
              <w:rPr>
                <w:rFonts w:hint="eastAsia" w:ascii="宋体" w:hAnsi="宋体" w:eastAsia="宋体" w:cs="宋体"/>
                <w:sz w:val="24"/>
                <w:szCs w:val="24"/>
                <w:lang w:eastAsia="zh-CN"/>
              </w:rPr>
              <w:t>申请人</w:t>
            </w:r>
            <w:r>
              <w:rPr>
                <w:rFonts w:hint="eastAsia" w:ascii="宋体" w:hAnsi="宋体" w:eastAsia="宋体" w:cs="宋体"/>
                <w:sz w:val="24"/>
                <w:szCs w:val="24"/>
              </w:rPr>
              <w:t>企业实力较强，信誉良好的，得2分；</w:t>
            </w:r>
          </w:p>
          <w:p>
            <w:pPr>
              <w:pStyle w:val="2"/>
              <w:ind w:left="0" w:leftChars="0" w:firstLine="0" w:firstLineChars="0"/>
              <w:rPr>
                <w:rFonts w:hint="eastAsia"/>
                <w:lang w:val="en-US"/>
              </w:rPr>
            </w:pPr>
            <w:r>
              <w:rPr>
                <w:rFonts w:hint="eastAsia"/>
                <w:lang w:val="en-US" w:eastAsia="zh-CN"/>
              </w:rPr>
              <w:t>申请人</w:t>
            </w:r>
            <w:r>
              <w:rPr>
                <w:rFonts w:hint="eastAsia"/>
                <w:lang w:val="en-US"/>
              </w:rPr>
              <w:t>企业实力及信誉情况一般的，得0～1分。</w:t>
            </w:r>
          </w:p>
        </w:tc>
        <w:tc>
          <w:tcPr>
            <w:tcW w:w="725" w:type="dxa"/>
            <w:tcBorders>
              <w:top w:val="single" w:color="000000" w:sz="8" w:space="0"/>
              <w:left w:val="single" w:color="000000" w:sz="8" w:space="0"/>
              <w:bottom w:val="single" w:color="000000" w:sz="8" w:space="0"/>
              <w:right w:val="single" w:color="000000" w:sz="12"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2</w:t>
            </w:r>
          </w:p>
        </w:tc>
      </w:tr>
      <w:tr>
        <w:tblPrEx>
          <w:tblLayout w:type="fixed"/>
          <w:tblCellMar>
            <w:top w:w="0" w:type="dxa"/>
            <w:left w:w="0" w:type="dxa"/>
            <w:bottom w:w="0" w:type="dxa"/>
            <w:right w:w="0" w:type="dxa"/>
          </w:tblCellMar>
        </w:tblPrEx>
        <w:trPr>
          <w:trHeight w:val="1340" w:hRule="atLeast"/>
        </w:trPr>
        <w:tc>
          <w:tcPr>
            <w:tcW w:w="690" w:type="dxa"/>
            <w:tcBorders>
              <w:top w:val="single" w:color="000000" w:sz="8" w:space="0"/>
              <w:left w:val="single" w:color="000000" w:sz="12" w:space="0"/>
              <w:bottom w:val="single" w:color="000000" w:sz="8" w:space="0"/>
              <w:right w:val="single" w:color="000000" w:sz="8"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2</w:t>
            </w:r>
          </w:p>
        </w:tc>
        <w:tc>
          <w:tcPr>
            <w:tcW w:w="1994"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lang w:eastAsia="zh-CN"/>
              </w:rPr>
              <w:t>申请人</w:t>
            </w:r>
            <w:r>
              <w:rPr>
                <w:rFonts w:hint="eastAsia" w:ascii="宋体" w:hAnsi="宋体" w:eastAsia="宋体" w:cs="宋体"/>
                <w:sz w:val="24"/>
                <w:szCs w:val="24"/>
              </w:rPr>
              <w:t>业绩情况</w:t>
            </w:r>
          </w:p>
        </w:tc>
        <w:tc>
          <w:tcPr>
            <w:tcW w:w="5606" w:type="dxa"/>
            <w:tcBorders>
              <w:top w:val="single" w:color="000000" w:sz="8" w:space="0"/>
              <w:left w:val="single" w:color="000000" w:sz="8" w:space="0"/>
              <w:bottom w:val="nil"/>
              <w:right w:val="single" w:color="000000" w:sz="8" w:space="0"/>
            </w:tcBorders>
            <w:tcMar>
              <w:top w:w="15" w:type="dxa"/>
              <w:left w:w="15" w:type="dxa"/>
              <w:right w:w="15" w:type="dxa"/>
            </w:tcMar>
            <w:vAlign w:val="center"/>
          </w:tcPr>
          <w:p>
            <w:pPr>
              <w:textAlignment w:val="center"/>
              <w:rPr>
                <w:rFonts w:hint="eastAsia" w:ascii="宋体" w:hAnsi="宋体" w:eastAsia="宋体" w:cs="宋体"/>
                <w:sz w:val="24"/>
                <w:szCs w:val="24"/>
              </w:rPr>
            </w:pPr>
            <w:r>
              <w:rPr>
                <w:rFonts w:hint="eastAsia" w:ascii="宋体" w:hAnsi="宋体" w:eastAsia="宋体" w:cs="宋体"/>
                <w:sz w:val="24"/>
                <w:szCs w:val="24"/>
                <w:lang w:eastAsia="zh-CN"/>
              </w:rPr>
              <w:t>申请人</w:t>
            </w:r>
            <w:r>
              <w:rPr>
                <w:rFonts w:hint="eastAsia" w:ascii="宋体" w:hAnsi="宋体" w:eastAsia="宋体" w:cs="宋体"/>
                <w:sz w:val="24"/>
                <w:szCs w:val="24"/>
              </w:rPr>
              <w:t>近5年内有类似工程业绩。单个合同金额达到200万元或以上每个得3分；满分为9分。需提供合同或中标通知书等资料证明。不提供证明的不得分。</w:t>
            </w:r>
          </w:p>
        </w:tc>
        <w:tc>
          <w:tcPr>
            <w:tcW w:w="725" w:type="dxa"/>
            <w:tcBorders>
              <w:top w:val="single" w:color="000000" w:sz="8" w:space="0"/>
              <w:left w:val="single" w:color="000000" w:sz="8" w:space="0"/>
              <w:bottom w:val="single" w:color="000000" w:sz="8" w:space="0"/>
              <w:right w:val="single" w:color="000000" w:sz="12"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9</w:t>
            </w:r>
          </w:p>
        </w:tc>
      </w:tr>
      <w:tr>
        <w:tblPrEx>
          <w:tblLayout w:type="fixed"/>
          <w:tblCellMar>
            <w:top w:w="0" w:type="dxa"/>
            <w:left w:w="0" w:type="dxa"/>
            <w:bottom w:w="0" w:type="dxa"/>
            <w:right w:w="0" w:type="dxa"/>
          </w:tblCellMar>
        </w:tblPrEx>
        <w:trPr>
          <w:trHeight w:val="1380" w:hRule="atLeast"/>
        </w:trPr>
        <w:tc>
          <w:tcPr>
            <w:tcW w:w="690" w:type="dxa"/>
            <w:tcBorders>
              <w:top w:val="single" w:color="000000" w:sz="8" w:space="0"/>
              <w:left w:val="single" w:color="000000" w:sz="12" w:space="0"/>
              <w:bottom w:val="single" w:color="000000" w:sz="8" w:space="0"/>
              <w:right w:val="single" w:color="000000" w:sz="8"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3</w:t>
            </w:r>
          </w:p>
        </w:tc>
        <w:tc>
          <w:tcPr>
            <w:tcW w:w="1994" w:type="dxa"/>
            <w:vMerge w:val="restart"/>
            <w:tcBorders>
              <w:top w:val="single" w:color="000000" w:sz="8" w:space="0"/>
              <w:left w:val="nil"/>
              <w:bottom w:val="single" w:color="000000" w:sz="8" w:space="0"/>
              <w:right w:val="single" w:color="000000" w:sz="8"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制造商实力</w:t>
            </w:r>
          </w:p>
        </w:tc>
        <w:tc>
          <w:tcPr>
            <w:tcW w:w="5606"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textAlignment w:val="center"/>
              <w:rPr>
                <w:rFonts w:hint="eastAsia" w:ascii="宋体" w:hAnsi="宋体" w:eastAsia="宋体" w:cs="宋体"/>
                <w:sz w:val="24"/>
                <w:szCs w:val="24"/>
              </w:rPr>
            </w:pPr>
            <w:r>
              <w:rPr>
                <w:rFonts w:hint="eastAsia" w:ascii="宋体" w:hAnsi="宋体" w:eastAsia="宋体" w:cs="宋体"/>
                <w:sz w:val="24"/>
                <w:szCs w:val="24"/>
                <w:lang w:eastAsia="zh-CN"/>
              </w:rPr>
              <w:t>拟提供的</w:t>
            </w:r>
            <w:r>
              <w:rPr>
                <w:rFonts w:hint="eastAsia" w:ascii="宋体" w:hAnsi="宋体" w:eastAsia="宋体" w:cs="宋体"/>
                <w:sz w:val="24"/>
                <w:szCs w:val="24"/>
              </w:rPr>
              <w:t>电梯产品的制造商具有由国家认证认可监督管理部门批准设立的认证机构颁发且在有效期内的质量管理体系认证证书、环境管理体系认证证书、职业健康安全管理体系认证证书，每个得1分，最高得3分。</w:t>
            </w:r>
          </w:p>
        </w:tc>
        <w:tc>
          <w:tcPr>
            <w:tcW w:w="725" w:type="dxa"/>
            <w:tcBorders>
              <w:top w:val="single" w:color="000000" w:sz="8" w:space="0"/>
              <w:left w:val="single" w:color="000000" w:sz="8" w:space="0"/>
              <w:bottom w:val="single" w:color="000000" w:sz="8" w:space="0"/>
              <w:right w:val="single" w:color="000000" w:sz="12"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3</w:t>
            </w:r>
          </w:p>
        </w:tc>
      </w:tr>
      <w:tr>
        <w:tblPrEx>
          <w:tblLayout w:type="fixed"/>
          <w:tblCellMar>
            <w:top w:w="0" w:type="dxa"/>
            <w:left w:w="0" w:type="dxa"/>
            <w:bottom w:w="0" w:type="dxa"/>
            <w:right w:w="0" w:type="dxa"/>
          </w:tblCellMar>
        </w:tblPrEx>
        <w:trPr>
          <w:trHeight w:val="1280" w:hRule="atLeast"/>
        </w:trPr>
        <w:tc>
          <w:tcPr>
            <w:tcW w:w="690" w:type="dxa"/>
            <w:tcBorders>
              <w:top w:val="single" w:color="000000" w:sz="8" w:space="0"/>
              <w:left w:val="single" w:color="000000" w:sz="12" w:space="0"/>
              <w:bottom w:val="single" w:color="000000" w:sz="8" w:space="0"/>
              <w:right w:val="single" w:color="000000" w:sz="8"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4</w:t>
            </w:r>
          </w:p>
        </w:tc>
        <w:tc>
          <w:tcPr>
            <w:tcW w:w="1994" w:type="dxa"/>
            <w:vMerge w:val="continue"/>
            <w:tcBorders>
              <w:top w:val="single" w:color="000000" w:sz="8" w:space="0"/>
              <w:left w:val="nil"/>
              <w:bottom w:val="single" w:color="000000" w:sz="8" w:space="0"/>
              <w:right w:val="single" w:color="000000" w:sz="8" w:space="0"/>
            </w:tcBorders>
            <w:tcMar>
              <w:top w:w="15" w:type="dxa"/>
              <w:left w:w="15" w:type="dxa"/>
              <w:right w:w="15" w:type="dxa"/>
            </w:tcMar>
            <w:vAlign w:val="center"/>
          </w:tcPr>
          <w:p>
            <w:pPr>
              <w:jc w:val="center"/>
              <w:rPr>
                <w:rFonts w:hint="eastAsia" w:ascii="宋体" w:hAnsi="宋体" w:eastAsia="宋体" w:cs="宋体"/>
                <w:sz w:val="24"/>
                <w:szCs w:val="24"/>
              </w:rPr>
            </w:pPr>
          </w:p>
        </w:tc>
        <w:tc>
          <w:tcPr>
            <w:tcW w:w="5606" w:type="dxa"/>
            <w:tcBorders>
              <w:top w:val="single" w:color="000000" w:sz="8" w:space="0"/>
              <w:left w:val="single" w:color="000000" w:sz="8" w:space="0"/>
              <w:bottom w:val="nil"/>
              <w:right w:val="single" w:color="000000" w:sz="8" w:space="0"/>
            </w:tcBorders>
            <w:tcMar>
              <w:top w:w="15" w:type="dxa"/>
              <w:left w:w="15" w:type="dxa"/>
              <w:right w:w="15" w:type="dxa"/>
            </w:tcMar>
            <w:vAlign w:val="center"/>
          </w:tcPr>
          <w:p>
            <w:pPr>
              <w:textAlignment w:val="center"/>
              <w:rPr>
                <w:rFonts w:hint="eastAsia" w:ascii="宋体" w:hAnsi="宋体" w:eastAsia="宋体" w:cs="宋体"/>
                <w:sz w:val="24"/>
                <w:szCs w:val="24"/>
              </w:rPr>
            </w:pPr>
            <w:r>
              <w:rPr>
                <w:rFonts w:hint="eastAsia" w:ascii="宋体" w:hAnsi="宋体" w:eastAsia="宋体" w:cs="宋体"/>
                <w:sz w:val="24"/>
                <w:szCs w:val="24"/>
                <w:lang w:eastAsia="zh-CN"/>
              </w:rPr>
              <w:t>拟提供产品</w:t>
            </w:r>
            <w:r>
              <w:rPr>
                <w:rFonts w:hint="eastAsia" w:ascii="宋体" w:hAnsi="宋体" w:eastAsia="宋体" w:cs="宋体"/>
                <w:sz w:val="24"/>
                <w:szCs w:val="24"/>
              </w:rPr>
              <w:t>制造商2018年以来获得全国市场质量信用等级AAA等得3分，等级AA级得1分，不满足不得分。注：须提供证书复印件加盖制造商公章。</w:t>
            </w:r>
          </w:p>
        </w:tc>
        <w:tc>
          <w:tcPr>
            <w:tcW w:w="725" w:type="dxa"/>
            <w:tcBorders>
              <w:top w:val="single" w:color="000000" w:sz="8" w:space="0"/>
              <w:left w:val="single" w:color="000000" w:sz="8" w:space="0"/>
              <w:bottom w:val="single" w:color="000000" w:sz="8" w:space="0"/>
              <w:right w:val="single" w:color="000000" w:sz="12"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3</w:t>
            </w:r>
          </w:p>
        </w:tc>
      </w:tr>
      <w:tr>
        <w:tblPrEx>
          <w:tblLayout w:type="fixed"/>
          <w:tblCellMar>
            <w:top w:w="0" w:type="dxa"/>
            <w:left w:w="0" w:type="dxa"/>
            <w:bottom w:w="0" w:type="dxa"/>
            <w:right w:w="0" w:type="dxa"/>
          </w:tblCellMar>
        </w:tblPrEx>
        <w:trPr>
          <w:trHeight w:val="980" w:hRule="atLeast"/>
        </w:trPr>
        <w:tc>
          <w:tcPr>
            <w:tcW w:w="690" w:type="dxa"/>
            <w:tcBorders>
              <w:top w:val="single" w:color="000000" w:sz="8" w:space="0"/>
              <w:left w:val="single" w:color="000000" w:sz="12" w:space="0"/>
              <w:bottom w:val="single" w:color="000000" w:sz="8" w:space="0"/>
              <w:right w:val="single" w:color="000000" w:sz="8"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5</w:t>
            </w:r>
          </w:p>
        </w:tc>
        <w:tc>
          <w:tcPr>
            <w:tcW w:w="1994" w:type="dxa"/>
            <w:vMerge w:val="continue"/>
            <w:tcBorders>
              <w:top w:val="single" w:color="000000" w:sz="8" w:space="0"/>
              <w:left w:val="nil"/>
              <w:bottom w:val="single" w:color="000000" w:sz="8" w:space="0"/>
              <w:right w:val="single" w:color="000000" w:sz="8" w:space="0"/>
            </w:tcBorders>
            <w:tcMar>
              <w:top w:w="15" w:type="dxa"/>
              <w:left w:w="15" w:type="dxa"/>
              <w:right w:w="15" w:type="dxa"/>
            </w:tcMar>
            <w:vAlign w:val="center"/>
          </w:tcPr>
          <w:p>
            <w:pPr>
              <w:jc w:val="center"/>
              <w:rPr>
                <w:rFonts w:hint="eastAsia" w:ascii="宋体" w:hAnsi="宋体" w:eastAsia="宋体" w:cs="宋体"/>
                <w:sz w:val="24"/>
                <w:szCs w:val="24"/>
              </w:rPr>
            </w:pPr>
          </w:p>
        </w:tc>
        <w:tc>
          <w:tcPr>
            <w:tcW w:w="5606"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textAlignment w:val="center"/>
              <w:rPr>
                <w:rFonts w:hint="eastAsia" w:ascii="宋体" w:hAnsi="宋体" w:eastAsia="宋体" w:cs="宋体"/>
                <w:sz w:val="24"/>
                <w:szCs w:val="24"/>
              </w:rPr>
            </w:pPr>
            <w:r>
              <w:rPr>
                <w:rFonts w:hint="eastAsia" w:ascii="宋体" w:hAnsi="宋体" w:eastAsia="宋体" w:cs="宋体"/>
                <w:sz w:val="24"/>
                <w:szCs w:val="24"/>
                <w:lang w:eastAsia="zh-CN"/>
              </w:rPr>
              <w:t>拟提供</w:t>
            </w:r>
            <w:r>
              <w:rPr>
                <w:rFonts w:hint="eastAsia" w:ascii="宋体" w:hAnsi="宋体" w:eastAsia="宋体" w:cs="宋体"/>
                <w:sz w:val="24"/>
                <w:szCs w:val="24"/>
              </w:rPr>
              <w:t>电梯产品的制造商连续10年或以上获“高新技术企业”证书。满足得3分，不满足不得分。</w:t>
            </w:r>
          </w:p>
        </w:tc>
        <w:tc>
          <w:tcPr>
            <w:tcW w:w="725" w:type="dxa"/>
            <w:tcBorders>
              <w:top w:val="single" w:color="000000" w:sz="8" w:space="0"/>
              <w:left w:val="single" w:color="000000" w:sz="8" w:space="0"/>
              <w:bottom w:val="single" w:color="000000" w:sz="8" w:space="0"/>
              <w:right w:val="single" w:color="000000" w:sz="12"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3</w:t>
            </w:r>
          </w:p>
        </w:tc>
      </w:tr>
      <w:tr>
        <w:tblPrEx>
          <w:tblLayout w:type="fixed"/>
          <w:tblCellMar>
            <w:top w:w="0" w:type="dxa"/>
            <w:left w:w="0" w:type="dxa"/>
            <w:bottom w:w="0" w:type="dxa"/>
            <w:right w:w="0" w:type="dxa"/>
          </w:tblCellMar>
        </w:tblPrEx>
        <w:trPr>
          <w:trHeight w:val="900" w:hRule="atLeast"/>
        </w:trPr>
        <w:tc>
          <w:tcPr>
            <w:tcW w:w="690" w:type="dxa"/>
            <w:tcBorders>
              <w:top w:val="single" w:color="000000" w:sz="8" w:space="0"/>
              <w:left w:val="single" w:color="000000" w:sz="12" w:space="0"/>
              <w:bottom w:val="single" w:color="000000" w:sz="8" w:space="0"/>
              <w:right w:val="single" w:color="000000" w:sz="8"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6</w:t>
            </w:r>
          </w:p>
        </w:tc>
        <w:tc>
          <w:tcPr>
            <w:tcW w:w="1994" w:type="dxa"/>
            <w:vMerge w:val="restart"/>
            <w:tcBorders>
              <w:top w:val="single" w:color="000000" w:sz="8" w:space="0"/>
              <w:left w:val="nil"/>
              <w:bottom w:val="single" w:color="000000" w:sz="12" w:space="0"/>
              <w:right w:val="single" w:color="000000" w:sz="8"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产品实力</w:t>
            </w:r>
          </w:p>
        </w:tc>
        <w:tc>
          <w:tcPr>
            <w:tcW w:w="5606"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textAlignment w:val="center"/>
              <w:rPr>
                <w:rFonts w:hint="eastAsia" w:ascii="宋体" w:hAnsi="宋体" w:eastAsia="宋体" w:cs="宋体"/>
                <w:sz w:val="24"/>
                <w:szCs w:val="24"/>
              </w:rPr>
            </w:pPr>
            <w:r>
              <w:rPr>
                <w:rFonts w:hint="eastAsia" w:ascii="宋体" w:hAnsi="宋体" w:eastAsia="宋体" w:cs="宋体"/>
                <w:sz w:val="24"/>
                <w:szCs w:val="24"/>
                <w:lang w:eastAsia="zh-CN"/>
              </w:rPr>
              <w:t>拟提供</w:t>
            </w:r>
            <w:r>
              <w:rPr>
                <w:rFonts w:hint="eastAsia" w:ascii="宋体" w:hAnsi="宋体" w:eastAsia="宋体" w:cs="宋体"/>
                <w:sz w:val="24"/>
                <w:szCs w:val="24"/>
              </w:rPr>
              <w:t>产品在国际或国内行业权威机构上获得创新荣誉奖项，可得</w:t>
            </w:r>
            <w:r>
              <w:rPr>
                <w:rStyle w:val="9"/>
                <w:rFonts w:hint="default"/>
                <w:color w:val="auto"/>
                <w:sz w:val="24"/>
                <w:szCs w:val="24"/>
              </w:rPr>
              <w:t>2分，无不得分。</w:t>
            </w:r>
          </w:p>
        </w:tc>
        <w:tc>
          <w:tcPr>
            <w:tcW w:w="725" w:type="dxa"/>
            <w:tcBorders>
              <w:top w:val="single" w:color="000000" w:sz="8" w:space="0"/>
              <w:left w:val="single" w:color="000000" w:sz="8" w:space="0"/>
              <w:bottom w:val="single" w:color="000000" w:sz="8" w:space="0"/>
              <w:right w:val="single" w:color="000000" w:sz="12"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2</w:t>
            </w:r>
          </w:p>
        </w:tc>
      </w:tr>
      <w:tr>
        <w:tblPrEx>
          <w:tblLayout w:type="fixed"/>
          <w:tblCellMar>
            <w:top w:w="0" w:type="dxa"/>
            <w:left w:w="0" w:type="dxa"/>
            <w:bottom w:w="0" w:type="dxa"/>
            <w:right w:w="0" w:type="dxa"/>
          </w:tblCellMar>
        </w:tblPrEx>
        <w:trPr>
          <w:trHeight w:val="900" w:hRule="atLeast"/>
        </w:trPr>
        <w:tc>
          <w:tcPr>
            <w:tcW w:w="690" w:type="dxa"/>
            <w:tcBorders>
              <w:top w:val="single" w:color="000000" w:sz="8" w:space="0"/>
              <w:left w:val="single" w:color="000000" w:sz="12" w:space="0"/>
              <w:bottom w:val="single" w:color="000000" w:sz="8" w:space="0"/>
              <w:right w:val="single" w:color="000000" w:sz="8"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7</w:t>
            </w:r>
          </w:p>
        </w:tc>
        <w:tc>
          <w:tcPr>
            <w:tcW w:w="1994" w:type="dxa"/>
            <w:vMerge w:val="continue"/>
            <w:tcBorders>
              <w:top w:val="single" w:color="000000" w:sz="8" w:space="0"/>
              <w:left w:val="nil"/>
              <w:bottom w:val="single" w:color="000000" w:sz="12" w:space="0"/>
              <w:right w:val="single" w:color="000000" w:sz="8" w:space="0"/>
            </w:tcBorders>
            <w:tcMar>
              <w:top w:w="15" w:type="dxa"/>
              <w:left w:w="15" w:type="dxa"/>
              <w:right w:w="15" w:type="dxa"/>
            </w:tcMar>
            <w:vAlign w:val="center"/>
          </w:tcPr>
          <w:p>
            <w:pPr>
              <w:jc w:val="center"/>
              <w:rPr>
                <w:rFonts w:hint="eastAsia" w:ascii="宋体" w:hAnsi="宋体" w:eastAsia="宋体" w:cs="宋体"/>
                <w:sz w:val="24"/>
                <w:szCs w:val="24"/>
              </w:rPr>
            </w:pPr>
          </w:p>
        </w:tc>
        <w:tc>
          <w:tcPr>
            <w:tcW w:w="5606"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textAlignment w:val="center"/>
              <w:rPr>
                <w:rFonts w:hint="eastAsia" w:ascii="宋体" w:hAnsi="宋体" w:eastAsia="宋体" w:cs="宋体"/>
                <w:sz w:val="24"/>
                <w:szCs w:val="24"/>
              </w:rPr>
            </w:pPr>
            <w:r>
              <w:rPr>
                <w:rFonts w:hint="eastAsia" w:ascii="宋体" w:hAnsi="宋体" w:eastAsia="宋体" w:cs="宋体"/>
                <w:sz w:val="24"/>
                <w:szCs w:val="24"/>
                <w:lang w:eastAsia="zh-CN"/>
              </w:rPr>
              <w:t>拟提供</w:t>
            </w:r>
            <w:r>
              <w:rPr>
                <w:rFonts w:hint="eastAsia" w:ascii="宋体" w:hAnsi="宋体" w:eastAsia="宋体" w:cs="宋体"/>
                <w:sz w:val="24"/>
                <w:szCs w:val="24"/>
              </w:rPr>
              <w:t>产品在国际上获得发明奖项，可得</w:t>
            </w:r>
            <w:r>
              <w:rPr>
                <w:rStyle w:val="9"/>
                <w:rFonts w:hint="default"/>
                <w:color w:val="auto"/>
                <w:sz w:val="24"/>
                <w:szCs w:val="24"/>
              </w:rPr>
              <w:t>2分，无不得分。</w:t>
            </w:r>
          </w:p>
        </w:tc>
        <w:tc>
          <w:tcPr>
            <w:tcW w:w="725" w:type="dxa"/>
            <w:tcBorders>
              <w:top w:val="single" w:color="000000" w:sz="8" w:space="0"/>
              <w:left w:val="single" w:color="000000" w:sz="8" w:space="0"/>
              <w:bottom w:val="single" w:color="000000" w:sz="8" w:space="0"/>
              <w:right w:val="single" w:color="000000" w:sz="12"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2</w:t>
            </w:r>
          </w:p>
        </w:tc>
      </w:tr>
      <w:tr>
        <w:tblPrEx>
          <w:tblLayout w:type="fixed"/>
          <w:tblCellMar>
            <w:top w:w="0" w:type="dxa"/>
            <w:left w:w="0" w:type="dxa"/>
            <w:bottom w:w="0" w:type="dxa"/>
            <w:right w:w="0" w:type="dxa"/>
          </w:tblCellMar>
        </w:tblPrEx>
        <w:trPr>
          <w:trHeight w:val="900" w:hRule="atLeast"/>
        </w:trPr>
        <w:tc>
          <w:tcPr>
            <w:tcW w:w="690" w:type="dxa"/>
            <w:tcBorders>
              <w:top w:val="single" w:color="000000" w:sz="8" w:space="0"/>
              <w:left w:val="single" w:color="000000" w:sz="12" w:space="0"/>
              <w:bottom w:val="single" w:color="000000" w:sz="8" w:space="0"/>
              <w:right w:val="single" w:color="000000" w:sz="8"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8</w:t>
            </w:r>
          </w:p>
        </w:tc>
        <w:tc>
          <w:tcPr>
            <w:tcW w:w="1994" w:type="dxa"/>
            <w:vMerge w:val="continue"/>
            <w:tcBorders>
              <w:top w:val="single" w:color="000000" w:sz="8" w:space="0"/>
              <w:left w:val="nil"/>
              <w:bottom w:val="single" w:color="000000" w:sz="12" w:space="0"/>
              <w:right w:val="single" w:color="000000" w:sz="8" w:space="0"/>
            </w:tcBorders>
            <w:tcMar>
              <w:top w:w="15" w:type="dxa"/>
              <w:left w:w="15" w:type="dxa"/>
              <w:right w:w="15" w:type="dxa"/>
            </w:tcMar>
            <w:vAlign w:val="center"/>
          </w:tcPr>
          <w:p>
            <w:pPr>
              <w:jc w:val="center"/>
              <w:rPr>
                <w:rFonts w:hint="eastAsia" w:ascii="宋体" w:hAnsi="宋体" w:eastAsia="宋体" w:cs="宋体"/>
                <w:sz w:val="24"/>
                <w:szCs w:val="24"/>
              </w:rPr>
            </w:pPr>
          </w:p>
        </w:tc>
        <w:tc>
          <w:tcPr>
            <w:tcW w:w="5606" w:type="dxa"/>
            <w:tcBorders>
              <w:top w:val="single" w:color="000000" w:sz="8" w:space="0"/>
              <w:left w:val="single" w:color="000000" w:sz="8" w:space="0"/>
              <w:bottom w:val="single" w:color="000000" w:sz="12" w:space="0"/>
              <w:right w:val="single" w:color="000000" w:sz="8" w:space="0"/>
            </w:tcBorders>
            <w:tcMar>
              <w:top w:w="15" w:type="dxa"/>
              <w:left w:w="15" w:type="dxa"/>
              <w:right w:w="15" w:type="dxa"/>
            </w:tcMar>
            <w:vAlign w:val="center"/>
          </w:tcPr>
          <w:p>
            <w:pPr>
              <w:textAlignment w:val="center"/>
              <w:rPr>
                <w:rFonts w:hint="eastAsia" w:ascii="宋体" w:hAnsi="宋体" w:eastAsia="宋体" w:cs="宋体"/>
                <w:sz w:val="24"/>
                <w:szCs w:val="24"/>
              </w:rPr>
            </w:pPr>
            <w:r>
              <w:rPr>
                <w:rFonts w:hint="eastAsia" w:ascii="宋体" w:hAnsi="宋体" w:eastAsia="宋体" w:cs="宋体"/>
                <w:sz w:val="24"/>
                <w:szCs w:val="24"/>
                <w:lang w:eastAsia="zh-CN"/>
              </w:rPr>
              <w:t>拟</w:t>
            </w:r>
            <w:r>
              <w:rPr>
                <w:rFonts w:hint="eastAsia" w:ascii="宋体" w:hAnsi="宋体" w:eastAsia="宋体" w:cs="宋体"/>
                <w:sz w:val="24"/>
                <w:szCs w:val="24"/>
              </w:rPr>
              <w:t>提供电梯产品的专利证书，每个计1分，最高得6分（提供有效期内的相关证书复印件）</w:t>
            </w:r>
          </w:p>
        </w:tc>
        <w:tc>
          <w:tcPr>
            <w:tcW w:w="725" w:type="dxa"/>
            <w:tcBorders>
              <w:top w:val="single" w:color="000000" w:sz="8" w:space="0"/>
              <w:left w:val="single" w:color="000000" w:sz="8" w:space="0"/>
              <w:bottom w:val="single" w:color="000000" w:sz="12" w:space="0"/>
              <w:right w:val="single" w:color="000000" w:sz="12" w:space="0"/>
            </w:tcBorders>
            <w:tcMar>
              <w:top w:w="15" w:type="dxa"/>
              <w:left w:w="15" w:type="dxa"/>
              <w:right w:w="15" w:type="dxa"/>
            </w:tcMar>
            <w:vAlign w:val="center"/>
          </w:tcPr>
          <w:p>
            <w:pPr>
              <w:jc w:val="center"/>
              <w:textAlignment w:val="center"/>
              <w:rPr>
                <w:rFonts w:hint="eastAsia" w:ascii="宋体" w:hAnsi="宋体" w:eastAsia="宋体" w:cs="宋体"/>
                <w:sz w:val="24"/>
                <w:szCs w:val="24"/>
              </w:rPr>
            </w:pPr>
            <w:r>
              <w:rPr>
                <w:rFonts w:hint="eastAsia" w:ascii="宋体" w:hAnsi="宋体" w:eastAsia="宋体" w:cs="宋体"/>
                <w:sz w:val="24"/>
                <w:szCs w:val="24"/>
              </w:rPr>
              <w:t>6</w:t>
            </w:r>
          </w:p>
        </w:tc>
      </w:tr>
    </w:tbl>
    <w:p>
      <w:pPr>
        <w:spacing w:after="0" w:line="360" w:lineRule="auto"/>
        <w:rPr>
          <w:rFonts w:hint="eastAsia" w:ascii="宋体" w:hAnsi="宋体" w:eastAsia="宋体" w:cs="宋体"/>
          <w:sz w:val="24"/>
          <w:szCs w:val="24"/>
        </w:rPr>
      </w:pPr>
      <w:r>
        <w:rPr>
          <w:rFonts w:hint="eastAsia" w:ascii="宋体" w:hAnsi="宋体" w:eastAsia="宋体" w:cs="宋体"/>
          <w:sz w:val="24"/>
          <w:szCs w:val="24"/>
        </w:rPr>
        <w:t>备注：</w:t>
      </w:r>
    </w:p>
    <w:p>
      <w:pPr>
        <w:spacing w:after="0" w:line="360" w:lineRule="auto"/>
        <w:rPr>
          <w:rFonts w:hint="eastAsia" w:ascii="宋体" w:hAnsi="宋体" w:eastAsia="宋体" w:cs="宋体"/>
          <w:sz w:val="24"/>
          <w:szCs w:val="24"/>
        </w:rPr>
      </w:pPr>
      <w:r>
        <w:rPr>
          <w:rFonts w:hint="eastAsia" w:ascii="宋体" w:hAnsi="宋体" w:eastAsia="宋体" w:cs="宋体"/>
          <w:sz w:val="24"/>
          <w:szCs w:val="24"/>
        </w:rPr>
        <w:t>业绩情况：需提供合同或中标通知书等资料证明。</w:t>
      </w:r>
    </w:p>
    <w:p>
      <w:pPr>
        <w:spacing w:after="0" w:line="360" w:lineRule="auto"/>
        <w:rPr>
          <w:rFonts w:hint="eastAsia" w:ascii="宋体" w:hAnsi="宋体" w:eastAsia="宋体" w:cs="宋体"/>
          <w:sz w:val="24"/>
          <w:szCs w:val="24"/>
        </w:rPr>
      </w:pPr>
      <w:r>
        <w:rPr>
          <w:rFonts w:hint="eastAsia" w:ascii="宋体" w:hAnsi="宋体" w:eastAsia="宋体" w:cs="宋体"/>
          <w:sz w:val="24"/>
          <w:szCs w:val="24"/>
          <w:lang w:eastAsia="zh-CN"/>
        </w:rPr>
        <w:t>采购需求中</w:t>
      </w:r>
      <w:r>
        <w:rPr>
          <w:rFonts w:hint="eastAsia" w:ascii="宋体" w:hAnsi="宋体" w:eastAsia="宋体" w:cs="宋体"/>
          <w:sz w:val="24"/>
          <w:szCs w:val="24"/>
        </w:rPr>
        <w:t>要求提交的与评价指标体系相关的各类有效资料，</w:t>
      </w:r>
      <w:r>
        <w:rPr>
          <w:rFonts w:hint="eastAsia" w:ascii="宋体" w:hAnsi="宋体" w:eastAsia="宋体" w:cs="宋体"/>
          <w:sz w:val="24"/>
          <w:szCs w:val="24"/>
          <w:lang w:eastAsia="zh-CN"/>
        </w:rPr>
        <w:t>申请人</w:t>
      </w:r>
      <w:r>
        <w:rPr>
          <w:rFonts w:hint="eastAsia" w:ascii="宋体" w:hAnsi="宋体" w:eastAsia="宋体" w:cs="宋体"/>
          <w:sz w:val="24"/>
          <w:szCs w:val="24"/>
        </w:rPr>
        <w:t>如未按要求提交的，该项评分为零分。</w:t>
      </w:r>
    </w:p>
    <w:p>
      <w:pPr>
        <w:spacing w:after="0" w:line="360" w:lineRule="auto"/>
        <w:outlineLvl w:val="0"/>
        <w:rPr>
          <w:rFonts w:hint="eastAsia" w:ascii="宋体" w:hAnsi="宋体" w:eastAsia="宋体" w:cs="宋体"/>
          <w:sz w:val="24"/>
          <w:szCs w:val="24"/>
        </w:rPr>
      </w:pPr>
      <w:r>
        <w:rPr>
          <w:rFonts w:hint="eastAsia" w:ascii="宋体" w:hAnsi="宋体" w:eastAsia="宋体" w:cs="宋体"/>
          <w:sz w:val="24"/>
          <w:szCs w:val="24"/>
        </w:rPr>
        <w:br w:type="page"/>
      </w:r>
      <w:bookmarkStart w:id="4" w:name="_Toc7493"/>
      <w:r>
        <w:rPr>
          <w:rStyle w:val="8"/>
          <w:rFonts w:hint="eastAsia" w:cs="宋体"/>
          <w:sz w:val="24"/>
          <w:szCs w:val="24"/>
        </w:rPr>
        <w:t>附件四：价格部分评分表（30分）</w:t>
      </w:r>
      <w:bookmarkEnd w:id="4"/>
    </w:p>
    <w:tbl>
      <w:tblPr>
        <w:tblStyle w:val="7"/>
        <w:tblW w:w="9357"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27"/>
        <w:gridCol w:w="1649"/>
        <w:gridCol w:w="2670"/>
        <w:gridCol w:w="35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5" w:hRule="atLeast"/>
          <w:jc w:val="center"/>
        </w:trPr>
        <w:tc>
          <w:tcPr>
            <w:tcW w:w="1527" w:type="dxa"/>
            <w:vMerge w:val="restart"/>
            <w:tcBorders>
              <w:top w:val="single" w:color="auto" w:sz="4" w:space="0"/>
              <w:left w:val="single" w:color="auto" w:sz="4" w:space="0"/>
              <w:bottom w:val="single" w:color="auto" w:sz="4" w:space="0"/>
              <w:right w:val="single" w:color="auto" w:sz="4" w:space="0"/>
            </w:tcBorders>
            <w:vAlign w:val="center"/>
          </w:tcPr>
          <w:p>
            <w:pPr>
              <w:spacing w:after="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有效</w:t>
            </w:r>
            <w:r>
              <w:rPr>
                <w:rFonts w:hint="eastAsia" w:ascii="宋体" w:hAnsi="宋体" w:eastAsia="宋体" w:cs="宋体"/>
                <w:b/>
                <w:bCs/>
                <w:sz w:val="24"/>
                <w:szCs w:val="24"/>
                <w:lang w:eastAsia="zh-CN"/>
              </w:rPr>
              <w:t>申请</w:t>
            </w:r>
            <w:r>
              <w:rPr>
                <w:rFonts w:hint="eastAsia" w:ascii="宋体" w:hAnsi="宋体" w:eastAsia="宋体" w:cs="宋体"/>
                <w:b/>
                <w:bCs/>
                <w:sz w:val="24"/>
                <w:szCs w:val="24"/>
              </w:rPr>
              <w:t>人</w:t>
            </w:r>
          </w:p>
          <w:p>
            <w:pPr>
              <w:spacing w:after="0" w:line="360" w:lineRule="auto"/>
              <w:jc w:val="center"/>
              <w:rPr>
                <w:rFonts w:hint="eastAsia" w:ascii="宋体" w:hAnsi="宋体" w:eastAsia="宋体" w:cs="宋体"/>
                <w:sz w:val="24"/>
                <w:szCs w:val="24"/>
              </w:rPr>
            </w:pPr>
            <w:r>
              <w:rPr>
                <w:rFonts w:hint="eastAsia" w:ascii="宋体" w:hAnsi="宋体" w:eastAsia="宋体" w:cs="宋体"/>
                <w:b/>
                <w:bCs/>
                <w:sz w:val="24"/>
                <w:szCs w:val="24"/>
              </w:rPr>
              <w:t>序号及简称</w:t>
            </w:r>
          </w:p>
        </w:tc>
        <w:tc>
          <w:tcPr>
            <w:tcW w:w="4319" w:type="dxa"/>
            <w:gridSpan w:val="2"/>
            <w:tcBorders>
              <w:top w:val="single" w:color="auto" w:sz="4" w:space="0"/>
              <w:left w:val="single" w:color="auto" w:sz="4" w:space="0"/>
              <w:bottom w:val="single" w:color="auto" w:sz="4" w:space="0"/>
              <w:right w:val="single" w:color="auto" w:sz="4" w:space="0"/>
            </w:tcBorders>
            <w:vAlign w:val="center"/>
          </w:tcPr>
          <w:p>
            <w:pPr>
              <w:spacing w:after="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评审分项</w:t>
            </w:r>
          </w:p>
        </w:tc>
        <w:tc>
          <w:tcPr>
            <w:tcW w:w="3511" w:type="dxa"/>
            <w:vMerge w:val="restart"/>
            <w:tcBorders>
              <w:top w:val="single" w:color="auto" w:sz="4" w:space="0"/>
              <w:left w:val="single" w:color="auto" w:sz="4" w:space="0"/>
              <w:right w:val="single" w:color="auto" w:sz="4" w:space="0"/>
            </w:tcBorders>
            <w:vAlign w:val="center"/>
          </w:tcPr>
          <w:p>
            <w:pPr>
              <w:spacing w:after="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67" w:hRule="atLeast"/>
          <w:jc w:val="center"/>
        </w:trPr>
        <w:tc>
          <w:tcPr>
            <w:tcW w:w="1527" w:type="dxa"/>
            <w:vMerge w:val="continue"/>
            <w:tcBorders>
              <w:top w:val="single" w:color="auto" w:sz="4" w:space="0"/>
              <w:left w:val="single" w:color="auto" w:sz="4" w:space="0"/>
              <w:bottom w:val="single" w:color="auto" w:sz="4" w:space="0"/>
              <w:right w:val="single" w:color="auto" w:sz="4" w:space="0"/>
            </w:tcBorders>
            <w:vAlign w:val="center"/>
          </w:tcPr>
          <w:p>
            <w:pPr>
              <w:spacing w:after="0" w:line="360" w:lineRule="auto"/>
              <w:jc w:val="center"/>
              <w:rPr>
                <w:rFonts w:hint="eastAsia" w:ascii="宋体" w:hAnsi="宋体" w:eastAsia="宋体" w:cs="宋体"/>
                <w:sz w:val="24"/>
                <w:szCs w:val="24"/>
              </w:rPr>
            </w:pPr>
          </w:p>
        </w:tc>
        <w:tc>
          <w:tcPr>
            <w:tcW w:w="1649" w:type="dxa"/>
            <w:tcBorders>
              <w:top w:val="single" w:color="auto" w:sz="4" w:space="0"/>
              <w:left w:val="single" w:color="auto" w:sz="4" w:space="0"/>
              <w:bottom w:val="single" w:color="auto" w:sz="4" w:space="0"/>
              <w:right w:val="single" w:color="auto" w:sz="4" w:space="0"/>
            </w:tcBorders>
            <w:vAlign w:val="center"/>
          </w:tcPr>
          <w:p>
            <w:pPr>
              <w:spacing w:after="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报价</w:t>
            </w:r>
          </w:p>
        </w:tc>
        <w:tc>
          <w:tcPr>
            <w:tcW w:w="2670" w:type="dxa"/>
            <w:tcBorders>
              <w:top w:val="single" w:color="auto" w:sz="4" w:space="0"/>
              <w:left w:val="single" w:color="auto" w:sz="4" w:space="0"/>
              <w:bottom w:val="single" w:color="auto" w:sz="4" w:space="0"/>
              <w:right w:val="single" w:color="auto" w:sz="4" w:space="0"/>
            </w:tcBorders>
            <w:vAlign w:val="center"/>
          </w:tcPr>
          <w:p>
            <w:pPr>
              <w:spacing w:after="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评标基准价</w:t>
            </w:r>
          </w:p>
        </w:tc>
        <w:tc>
          <w:tcPr>
            <w:tcW w:w="3511" w:type="dxa"/>
            <w:vMerge w:val="continue"/>
            <w:tcBorders>
              <w:left w:val="single" w:color="auto" w:sz="4" w:space="0"/>
              <w:bottom w:val="single" w:color="auto" w:sz="4" w:space="0"/>
              <w:right w:val="single" w:color="auto" w:sz="4" w:space="0"/>
            </w:tcBorders>
            <w:vAlign w:val="center"/>
          </w:tcPr>
          <w:p>
            <w:pPr>
              <w:spacing w:after="0"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156" w:hRule="atLeast"/>
          <w:jc w:val="center"/>
        </w:trPr>
        <w:tc>
          <w:tcPr>
            <w:tcW w:w="1527" w:type="dxa"/>
            <w:vMerge w:val="continue"/>
            <w:tcBorders>
              <w:top w:val="single" w:color="auto" w:sz="4" w:space="0"/>
              <w:left w:val="single" w:color="auto" w:sz="4" w:space="0"/>
              <w:bottom w:val="single" w:color="auto" w:sz="4" w:space="0"/>
              <w:right w:val="single" w:color="auto" w:sz="4" w:space="0"/>
            </w:tcBorders>
            <w:vAlign w:val="center"/>
          </w:tcPr>
          <w:p>
            <w:pPr>
              <w:spacing w:after="0" w:line="360" w:lineRule="auto"/>
              <w:jc w:val="center"/>
              <w:rPr>
                <w:rFonts w:hint="eastAsia" w:ascii="宋体" w:hAnsi="宋体" w:eastAsia="宋体" w:cs="宋体"/>
                <w:sz w:val="24"/>
                <w:szCs w:val="24"/>
              </w:rPr>
            </w:pPr>
          </w:p>
        </w:tc>
        <w:tc>
          <w:tcPr>
            <w:tcW w:w="1649" w:type="dxa"/>
            <w:tcBorders>
              <w:top w:val="single" w:color="auto" w:sz="4" w:space="0"/>
              <w:left w:val="single" w:color="auto" w:sz="4" w:space="0"/>
              <w:bottom w:val="single" w:color="auto" w:sz="4" w:space="0"/>
              <w:right w:val="single" w:color="auto" w:sz="4" w:space="0"/>
            </w:tcBorders>
            <w:vAlign w:val="center"/>
          </w:tcPr>
          <w:p>
            <w:pPr>
              <w:textAlignment w:val="center"/>
              <w:rPr>
                <w:rFonts w:hint="eastAsia" w:ascii="宋体" w:hAnsi="宋体" w:eastAsia="宋体" w:cs="宋体"/>
                <w:sz w:val="24"/>
                <w:szCs w:val="24"/>
              </w:rPr>
            </w:pPr>
            <w:r>
              <w:rPr>
                <w:rFonts w:hint="eastAsia" w:ascii="宋体" w:hAnsi="宋体" w:eastAsia="宋体" w:cs="宋体"/>
                <w:sz w:val="24"/>
                <w:szCs w:val="24"/>
              </w:rPr>
              <w:t>经评审的报价</w:t>
            </w:r>
          </w:p>
        </w:tc>
        <w:tc>
          <w:tcPr>
            <w:tcW w:w="2670" w:type="dxa"/>
            <w:tcBorders>
              <w:top w:val="single" w:color="auto" w:sz="4" w:space="0"/>
              <w:left w:val="single" w:color="auto" w:sz="4" w:space="0"/>
              <w:bottom w:val="single" w:color="auto" w:sz="4" w:space="0"/>
              <w:right w:val="single" w:color="auto" w:sz="4" w:space="0"/>
            </w:tcBorders>
            <w:vAlign w:val="center"/>
          </w:tcPr>
          <w:p>
            <w:pPr>
              <w:textAlignment w:val="center"/>
              <w:rPr>
                <w:rFonts w:hint="eastAsia" w:ascii="宋体" w:hAnsi="宋体" w:eastAsia="宋体" w:cs="宋体"/>
                <w:sz w:val="24"/>
                <w:szCs w:val="24"/>
              </w:rPr>
            </w:pPr>
            <w:r>
              <w:rPr>
                <w:rFonts w:hint="eastAsia" w:ascii="宋体" w:hAnsi="宋体" w:eastAsia="宋体" w:cs="宋体"/>
                <w:sz w:val="24"/>
                <w:szCs w:val="24"/>
              </w:rPr>
              <w:t>基准价=所有有效</w:t>
            </w:r>
            <w:r>
              <w:rPr>
                <w:rFonts w:hint="eastAsia" w:ascii="宋体" w:hAnsi="宋体" w:eastAsia="宋体" w:cs="宋体"/>
                <w:sz w:val="24"/>
                <w:szCs w:val="24"/>
                <w:lang w:eastAsia="zh-CN"/>
              </w:rPr>
              <w:t>申请</w:t>
            </w:r>
            <w:r>
              <w:rPr>
                <w:rFonts w:hint="eastAsia" w:ascii="宋体" w:hAnsi="宋体" w:eastAsia="宋体" w:cs="宋体"/>
                <w:sz w:val="24"/>
                <w:szCs w:val="24"/>
              </w:rPr>
              <w:t>人</w:t>
            </w:r>
            <w:r>
              <w:rPr>
                <w:rFonts w:hint="eastAsia" w:ascii="宋体" w:hAnsi="宋体" w:eastAsia="宋体" w:cs="宋体"/>
                <w:sz w:val="24"/>
                <w:szCs w:val="24"/>
                <w:lang w:eastAsia="zh-CN"/>
              </w:rPr>
              <w:t>报价</w:t>
            </w:r>
            <w:r>
              <w:rPr>
                <w:rFonts w:hint="eastAsia" w:ascii="宋体" w:hAnsi="宋体" w:eastAsia="宋体" w:cs="宋体"/>
                <w:sz w:val="24"/>
                <w:szCs w:val="24"/>
              </w:rPr>
              <w:t>的</w:t>
            </w:r>
            <w:r>
              <w:rPr>
                <w:rFonts w:hint="eastAsia" w:ascii="宋体" w:hAnsi="宋体" w:eastAsia="宋体" w:cs="宋体"/>
                <w:sz w:val="24"/>
                <w:szCs w:val="24"/>
                <w:lang w:eastAsia="zh-CN"/>
              </w:rPr>
              <w:t>算术</w:t>
            </w:r>
            <w:bookmarkStart w:id="5" w:name="_GoBack"/>
            <w:bookmarkEnd w:id="5"/>
            <w:r>
              <w:rPr>
                <w:rFonts w:hint="eastAsia" w:ascii="宋体" w:hAnsi="宋体" w:eastAsia="宋体" w:cs="宋体"/>
                <w:sz w:val="24"/>
                <w:szCs w:val="24"/>
              </w:rPr>
              <w:t>平均值</w:t>
            </w:r>
          </w:p>
        </w:tc>
        <w:tc>
          <w:tcPr>
            <w:tcW w:w="3511" w:type="dxa"/>
            <w:tcBorders>
              <w:top w:val="single" w:color="auto" w:sz="4" w:space="0"/>
              <w:left w:val="single" w:color="auto" w:sz="4" w:space="0"/>
              <w:bottom w:val="single" w:color="auto" w:sz="4" w:space="0"/>
              <w:right w:val="single" w:color="auto" w:sz="4" w:space="0"/>
            </w:tcBorders>
            <w:vAlign w:val="center"/>
          </w:tcPr>
          <w:p>
            <w:pPr>
              <w:textAlignment w:val="center"/>
              <w:rPr>
                <w:rFonts w:hint="eastAsia" w:ascii="宋体" w:hAnsi="宋体" w:eastAsia="宋体" w:cs="宋体"/>
                <w:sz w:val="24"/>
                <w:szCs w:val="24"/>
              </w:rPr>
            </w:pPr>
            <w:r>
              <w:rPr>
                <w:rFonts w:hint="eastAsia" w:ascii="宋体" w:hAnsi="宋体" w:eastAsia="宋体" w:cs="宋体"/>
                <w:sz w:val="24"/>
                <w:szCs w:val="24"/>
              </w:rPr>
              <w:t>每高于评标参考价1%，扣0.5分，每低于评标参考价1%，扣0.3分；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37" w:hRule="atLeast"/>
          <w:jc w:val="center"/>
        </w:trPr>
        <w:tc>
          <w:tcPr>
            <w:tcW w:w="1527"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1649"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2670"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3511"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37" w:hRule="atLeast"/>
          <w:jc w:val="center"/>
        </w:trPr>
        <w:tc>
          <w:tcPr>
            <w:tcW w:w="1527"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1649"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2670"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3511"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37" w:hRule="atLeast"/>
          <w:jc w:val="center"/>
        </w:trPr>
        <w:tc>
          <w:tcPr>
            <w:tcW w:w="1527"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1649"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2670"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3511"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37" w:hRule="atLeast"/>
          <w:jc w:val="center"/>
        </w:trPr>
        <w:tc>
          <w:tcPr>
            <w:tcW w:w="1527"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1649"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2670"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3511"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37" w:hRule="atLeast"/>
          <w:jc w:val="center"/>
        </w:trPr>
        <w:tc>
          <w:tcPr>
            <w:tcW w:w="1527"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1649"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2670"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3511"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37" w:hRule="atLeast"/>
          <w:jc w:val="center"/>
        </w:trPr>
        <w:tc>
          <w:tcPr>
            <w:tcW w:w="1527"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1649"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2670"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c>
          <w:tcPr>
            <w:tcW w:w="3511" w:type="dxa"/>
            <w:tcBorders>
              <w:top w:val="single" w:color="auto" w:sz="4" w:space="0"/>
              <w:left w:val="single" w:color="auto" w:sz="4" w:space="0"/>
              <w:bottom w:val="single" w:color="auto" w:sz="4" w:space="0"/>
              <w:right w:val="single" w:color="auto" w:sz="4" w:space="0"/>
            </w:tcBorders>
            <w:vAlign w:val="center"/>
          </w:tcPr>
          <w:p>
            <w:pPr>
              <w:spacing w:after="0" w:line="360" w:lineRule="auto"/>
              <w:rPr>
                <w:rFonts w:hint="eastAsia" w:ascii="宋体" w:hAnsi="宋体" w:eastAsia="宋体" w:cs="宋体"/>
                <w:sz w:val="24"/>
                <w:szCs w:val="24"/>
              </w:rPr>
            </w:pPr>
          </w:p>
        </w:tc>
      </w:tr>
    </w:tbl>
    <w:p>
      <w:pPr>
        <w:spacing w:after="0" w:line="360" w:lineRule="auto"/>
        <w:rPr>
          <w:rFonts w:hint="eastAsia" w:ascii="宋体" w:hAnsi="宋体" w:eastAsia="宋体" w:cs="宋体"/>
          <w:sz w:val="24"/>
          <w:szCs w:val="24"/>
        </w:rPr>
      </w:pPr>
    </w:p>
    <w:p>
      <w:pPr>
        <w:spacing w:after="0" w:line="360" w:lineRule="auto"/>
        <w:rPr>
          <w:rFonts w:hint="eastAsia" w:ascii="宋体" w:hAnsi="宋体" w:eastAsia="宋体" w:cs="宋体"/>
          <w:sz w:val="24"/>
          <w:szCs w:val="24"/>
        </w:rPr>
      </w:pPr>
      <w:r>
        <w:rPr>
          <w:rFonts w:hint="eastAsia" w:ascii="宋体" w:hAnsi="宋体" w:eastAsia="宋体" w:cs="宋体"/>
          <w:sz w:val="24"/>
          <w:szCs w:val="24"/>
        </w:rPr>
        <w:t>以实质性响应</w:t>
      </w:r>
      <w:r>
        <w:rPr>
          <w:rFonts w:hint="eastAsia" w:ascii="宋体" w:hAnsi="宋体" w:eastAsia="宋体" w:cs="宋体"/>
          <w:sz w:val="24"/>
          <w:szCs w:val="24"/>
          <w:lang w:eastAsia="zh-CN"/>
        </w:rPr>
        <w:t>采购需求</w:t>
      </w:r>
      <w:r>
        <w:rPr>
          <w:rFonts w:hint="eastAsia" w:ascii="宋体" w:hAnsi="宋体" w:eastAsia="宋体" w:cs="宋体"/>
          <w:sz w:val="24"/>
          <w:szCs w:val="24"/>
        </w:rPr>
        <w:t>要求的所有有效</w:t>
      </w:r>
      <w:r>
        <w:rPr>
          <w:rFonts w:hint="eastAsia" w:ascii="宋体" w:hAnsi="宋体" w:eastAsia="宋体" w:cs="宋体"/>
          <w:sz w:val="24"/>
          <w:szCs w:val="24"/>
          <w:lang w:eastAsia="zh-CN"/>
        </w:rPr>
        <w:t>申请人报价</w:t>
      </w:r>
      <w:r>
        <w:rPr>
          <w:rFonts w:hint="eastAsia" w:ascii="宋体" w:hAnsi="宋体" w:eastAsia="宋体" w:cs="宋体"/>
          <w:sz w:val="24"/>
          <w:szCs w:val="24"/>
        </w:rPr>
        <w:t>的算数平均值作为评标基准价；</w:t>
      </w:r>
    </w:p>
    <w:p>
      <w:pPr>
        <w:spacing w:after="0" w:line="360" w:lineRule="auto"/>
        <w:rPr>
          <w:rFonts w:hint="eastAsia" w:ascii="宋体" w:hAnsi="宋体" w:eastAsia="宋体" w:cs="宋体"/>
          <w:sz w:val="24"/>
          <w:szCs w:val="24"/>
        </w:rPr>
      </w:pPr>
      <w:r>
        <w:rPr>
          <w:rFonts w:hint="eastAsia" w:ascii="宋体" w:hAnsi="宋体" w:eastAsia="宋体" w:cs="宋体"/>
          <w:sz w:val="24"/>
          <w:szCs w:val="24"/>
        </w:rPr>
        <w:t>保留小数点后两位数，第三位四舍五入；</w:t>
      </w:r>
    </w:p>
    <w:p>
      <w:pPr>
        <w:spacing w:after="0" w:line="360" w:lineRule="auto"/>
        <w:rPr>
          <w:rFonts w:hint="eastAsia" w:ascii="宋体" w:hAnsi="宋体" w:eastAsia="宋体" w:cs="宋体"/>
          <w:sz w:val="24"/>
          <w:szCs w:val="24"/>
        </w:rPr>
      </w:pPr>
      <w:r>
        <w:rPr>
          <w:rFonts w:hint="eastAsia" w:ascii="宋体" w:hAnsi="宋体" w:eastAsia="宋体" w:cs="宋体"/>
          <w:sz w:val="24"/>
          <w:szCs w:val="24"/>
        </w:rPr>
        <w:t>每高于评标参考价1%，扣0.5分，每低于评标参考价1%，扣0.3分；</w:t>
      </w:r>
    </w:p>
    <w:p>
      <w:pPr>
        <w:spacing w:after="0" w:line="360" w:lineRule="auto"/>
        <w:rPr>
          <w:rFonts w:hint="eastAsia" w:ascii="宋体" w:hAnsi="宋体" w:eastAsia="宋体" w:cs="宋体"/>
          <w:sz w:val="24"/>
          <w:szCs w:val="24"/>
        </w:rPr>
      </w:pPr>
      <w:r>
        <w:rPr>
          <w:rFonts w:hint="eastAsia" w:ascii="宋体" w:hAnsi="宋体" w:eastAsia="宋体" w:cs="宋体"/>
          <w:sz w:val="24"/>
          <w:szCs w:val="24"/>
        </w:rPr>
        <w:t>低于招标控制价80%的，需提供成本分析报告。</w:t>
      </w:r>
    </w:p>
    <w:p>
      <w:pPr>
        <w:spacing w:after="0" w:line="360" w:lineRule="auto"/>
        <w:rPr>
          <w:rFonts w:hint="eastAsia" w:ascii="宋体" w:hAnsi="宋体" w:eastAsia="宋体" w:cs="宋体"/>
          <w:sz w:val="24"/>
          <w:szCs w:val="24"/>
        </w:rPr>
      </w:pPr>
    </w:p>
    <w:p>
      <w:pPr>
        <w:spacing w:after="0" w:line="360" w:lineRule="auto"/>
        <w:rPr>
          <w:rFonts w:hint="eastAsia" w:ascii="宋体" w:hAnsi="宋体" w:eastAsia="宋体" w:cs="宋体"/>
          <w:sz w:val="24"/>
          <w:szCs w:val="24"/>
        </w:rPr>
      </w:pPr>
    </w:p>
    <w:p>
      <w:pPr>
        <w:spacing w:after="0" w:line="360" w:lineRule="auto"/>
        <w:rPr>
          <w:rFonts w:hint="eastAsia" w:ascii="宋体" w:hAnsi="宋体" w:eastAsia="宋体" w:cs="宋体"/>
          <w:sz w:val="24"/>
          <w:szCs w:val="24"/>
        </w:rPr>
      </w:pPr>
      <w:r>
        <w:rPr>
          <w:rFonts w:hint="eastAsia" w:ascii="宋体" w:hAnsi="宋体" w:eastAsia="宋体" w:cs="宋体"/>
          <w:sz w:val="24"/>
          <w:szCs w:val="24"/>
        </w:rPr>
        <w:t>评委签名：                                       日期：   年  月  日</w:t>
      </w:r>
    </w:p>
    <w:p>
      <w:pPr>
        <w:spacing w:after="0" w:line="360" w:lineRule="auto"/>
        <w:rPr>
          <w:rFonts w:hint="eastAsia" w:ascii="宋体" w:hAnsi="宋体" w:eastAsia="宋体" w:cs="宋体"/>
          <w:sz w:val="24"/>
          <w:szCs w:val="24"/>
        </w:rPr>
      </w:pPr>
    </w:p>
    <w:p>
      <w:pPr>
        <w:spacing w:after="0"/>
        <w:rPr>
          <w:rFonts w:hint="eastAsia" w:ascii="宋体" w:hAnsi="宋体" w:eastAsia="宋体" w:cs="宋体"/>
          <w:sz w:val="24"/>
          <w:szCs w:val="24"/>
        </w:rPr>
      </w:pPr>
    </w:p>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4098" o:spid="_x0000_s4098"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4"/>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AC6CB1"/>
    <w:rsid w:val="00A64913"/>
    <w:rsid w:val="00AC6CB1"/>
    <w:rsid w:val="03A169F4"/>
    <w:rsid w:val="085A3BF5"/>
    <w:rsid w:val="0ED3208B"/>
    <w:rsid w:val="0FE870B5"/>
    <w:rsid w:val="23837A02"/>
    <w:rsid w:val="29791AAB"/>
    <w:rsid w:val="2A9F7E57"/>
    <w:rsid w:val="2C697441"/>
    <w:rsid w:val="32382AAD"/>
    <w:rsid w:val="38A24DC0"/>
    <w:rsid w:val="409E500C"/>
    <w:rsid w:val="45D21B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kern w:val="0"/>
      <w:sz w:val="22"/>
      <w:szCs w:val="22"/>
      <w:lang w:val="en-US" w:eastAsia="zh-CN" w:bidi="ar-SA"/>
    </w:rPr>
  </w:style>
  <w:style w:type="paragraph" w:styleId="3">
    <w:name w:val="heading 3"/>
    <w:basedOn w:val="1"/>
    <w:next w:val="1"/>
    <w:link w:val="8"/>
    <w:qFormat/>
    <w:uiPriority w:val="0"/>
    <w:pPr>
      <w:keepNext/>
      <w:keepLines/>
      <w:spacing w:before="40" w:after="40" w:line="360" w:lineRule="auto"/>
      <w:textAlignment w:val="baseline"/>
      <w:outlineLvl w:val="2"/>
    </w:pPr>
    <w:rPr>
      <w:rFonts w:ascii="宋体" w:hAnsi="宋体" w:eastAsia="宋体"/>
      <w:b/>
      <w:sz w:val="28"/>
      <w:szCs w:val="20"/>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10"/>
    <w:qFormat/>
    <w:uiPriority w:val="1"/>
    <w:pPr>
      <w:spacing w:before="161"/>
      <w:ind w:left="120"/>
    </w:pPr>
    <w:rPr>
      <w:rFonts w:ascii="宋体" w:hAnsi="宋体" w:eastAsia="宋体" w:cs="宋体"/>
      <w:sz w:val="24"/>
      <w:lang w:val="zh-CN" w:bidi="zh-CN"/>
    </w:rPr>
  </w:style>
  <w:style w:type="paragraph" w:styleId="4">
    <w:name w:val="footer"/>
    <w:basedOn w:val="1"/>
    <w:semiHidden/>
    <w:unhideWhenUsed/>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8">
    <w:name w:val="标题 3 Char"/>
    <w:basedOn w:val="6"/>
    <w:link w:val="3"/>
    <w:qFormat/>
    <w:uiPriority w:val="0"/>
    <w:rPr>
      <w:rFonts w:ascii="宋体" w:hAnsi="宋体" w:eastAsia="宋体" w:cs="Times New Roman"/>
      <w:b/>
      <w:kern w:val="0"/>
      <w:sz w:val="28"/>
      <w:szCs w:val="20"/>
    </w:rPr>
  </w:style>
  <w:style w:type="character" w:customStyle="1" w:styleId="9">
    <w:name w:val="font21"/>
    <w:basedOn w:val="6"/>
    <w:uiPriority w:val="0"/>
    <w:rPr>
      <w:rFonts w:hint="eastAsia" w:ascii="宋体" w:hAnsi="宋体" w:eastAsia="宋体" w:cs="宋体"/>
      <w:color w:val="000000"/>
      <w:sz w:val="21"/>
      <w:szCs w:val="21"/>
      <w:u w:val="none"/>
    </w:rPr>
  </w:style>
  <w:style w:type="character" w:customStyle="1" w:styleId="10">
    <w:name w:val="正文文本 Char"/>
    <w:basedOn w:val="6"/>
    <w:link w:val="2"/>
    <w:qFormat/>
    <w:uiPriority w:val="1"/>
    <w:rPr>
      <w:rFonts w:ascii="宋体" w:hAnsi="宋体" w:eastAsia="宋体" w:cs="宋体"/>
      <w:kern w:val="0"/>
      <w:sz w:val="24"/>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8" textRotate="1"/>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344</Words>
  <Characters>1965</Characters>
  <Lines>16</Lines>
  <Paragraphs>4</Paragraphs>
  <TotalTime>3</TotalTime>
  <ScaleCrop>false</ScaleCrop>
  <LinksUpToDate>false</LinksUpToDate>
  <CharactersWithSpaces>2305</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2020-04-03T07:26:00Z</dcterms:created>
  <dc:creator>Administrator</dc:creator>
  <cp:lastModifiedBy>张金金</cp:lastModifiedBy>
  <cp:lastPrinted>2020-04-09T07:18:32Z</cp:lastPrinted>
  <dcterms:modified xsi:type="dcterms:W3CDTF">2020-04-09T09:33:28Z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